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5F" w:rsidRPr="0030057A" w:rsidRDefault="0002415F" w:rsidP="00A72DB5">
      <w:pPr>
        <w:spacing w:after="0" w:line="240" w:lineRule="auto"/>
        <w:jc w:val="center"/>
        <w:rPr>
          <w:b/>
          <w:sz w:val="28"/>
          <w:szCs w:val="28"/>
        </w:rPr>
      </w:pPr>
      <w:r w:rsidRPr="0030057A">
        <w:rPr>
          <w:b/>
          <w:sz w:val="28"/>
          <w:szCs w:val="28"/>
        </w:rPr>
        <w:t xml:space="preserve">Контрольная работа </w:t>
      </w:r>
    </w:p>
    <w:p w:rsidR="0002415F" w:rsidRPr="0030057A" w:rsidRDefault="0002415F" w:rsidP="00A72DB5">
      <w:pPr>
        <w:spacing w:after="0" w:line="240" w:lineRule="auto"/>
        <w:jc w:val="center"/>
        <w:rPr>
          <w:b/>
          <w:sz w:val="28"/>
          <w:szCs w:val="28"/>
        </w:rPr>
      </w:pPr>
      <w:r w:rsidRPr="0030057A">
        <w:rPr>
          <w:b/>
          <w:sz w:val="28"/>
          <w:szCs w:val="28"/>
        </w:rPr>
        <w:t>(для студентов заочной формы обучения, 2 курс)</w:t>
      </w:r>
    </w:p>
    <w:p w:rsidR="0002415F" w:rsidRPr="0030057A" w:rsidRDefault="0002415F" w:rsidP="0030057A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30057A">
        <w:rPr>
          <w:sz w:val="28"/>
          <w:szCs w:val="28"/>
          <w:u w:val="single"/>
        </w:rPr>
        <w:t>Анализ рисков реализации инвестиционного проекта</w:t>
      </w:r>
      <w:r w:rsidRPr="0030057A">
        <w:t xml:space="preserve"> </w:t>
      </w:r>
      <w:r w:rsidRPr="0030057A">
        <w:rPr>
          <w:sz w:val="28"/>
          <w:szCs w:val="28"/>
          <w:u w:val="single"/>
        </w:rPr>
        <w:t>в сфере развития высокоскоростной транспортной системы</w:t>
      </w:r>
    </w:p>
    <w:p w:rsidR="0002415F" w:rsidRPr="0030057A" w:rsidRDefault="0002415F" w:rsidP="00735026">
      <w:pPr>
        <w:spacing w:after="0" w:line="240" w:lineRule="auto"/>
        <w:ind w:firstLine="900"/>
        <w:jc w:val="both"/>
        <w:rPr>
          <w:sz w:val="28"/>
          <w:szCs w:val="28"/>
        </w:rPr>
      </w:pPr>
      <w:r w:rsidRPr="0030057A">
        <w:rPr>
          <w:b/>
          <w:sz w:val="28"/>
          <w:szCs w:val="28"/>
        </w:rPr>
        <w:t>Цель работы:</w:t>
      </w:r>
      <w:r w:rsidRPr="0030057A">
        <w:rPr>
          <w:sz w:val="28"/>
          <w:szCs w:val="28"/>
        </w:rPr>
        <w:t xml:space="preserve"> Закрепить теоретические знания по дисциплине «</w:t>
      </w:r>
      <w:r w:rsidRPr="0030057A">
        <w:rPr>
          <w:noProof/>
          <w:sz w:val="28"/>
          <w:szCs w:val="28"/>
        </w:rPr>
        <w:t>Методология риск-менеджмента реализации проектов высокоскоростного транспортного сообщения»</w:t>
      </w:r>
      <w:r w:rsidRPr="0030057A">
        <w:rPr>
          <w:sz w:val="28"/>
          <w:szCs w:val="28"/>
        </w:rPr>
        <w:t xml:space="preserve">, овладеть навыками анализа рисков </w:t>
      </w:r>
      <w:r w:rsidRPr="0030057A">
        <w:rPr>
          <w:color w:val="000000"/>
          <w:sz w:val="28"/>
          <w:szCs w:val="28"/>
        </w:rPr>
        <w:t>инвестиционных проектов в сфере развития высокоскоростной транспортной системы</w:t>
      </w:r>
      <w:r w:rsidRPr="0030057A">
        <w:rPr>
          <w:sz w:val="28"/>
          <w:szCs w:val="28"/>
        </w:rPr>
        <w:t>, обоснования выбора сценария реализации проекта.</w:t>
      </w:r>
    </w:p>
    <w:p w:rsidR="0002415F" w:rsidRPr="0030057A" w:rsidRDefault="0002415F" w:rsidP="00735026">
      <w:pPr>
        <w:spacing w:after="0" w:line="240" w:lineRule="auto"/>
        <w:ind w:firstLine="900"/>
        <w:jc w:val="both"/>
        <w:rPr>
          <w:sz w:val="28"/>
          <w:szCs w:val="28"/>
        </w:rPr>
      </w:pPr>
    </w:p>
    <w:p w:rsidR="0002415F" w:rsidRPr="0030057A" w:rsidRDefault="0002415F" w:rsidP="00735026">
      <w:pPr>
        <w:spacing w:after="0" w:line="240" w:lineRule="auto"/>
        <w:ind w:firstLine="900"/>
        <w:jc w:val="both"/>
        <w:rPr>
          <w:b/>
          <w:sz w:val="28"/>
          <w:szCs w:val="28"/>
        </w:rPr>
      </w:pPr>
      <w:r w:rsidRPr="0030057A">
        <w:rPr>
          <w:b/>
          <w:sz w:val="28"/>
          <w:szCs w:val="28"/>
        </w:rPr>
        <w:t xml:space="preserve">Задание на контрольную работу </w:t>
      </w:r>
    </w:p>
    <w:p w:rsidR="0002415F" w:rsidRPr="0030057A" w:rsidRDefault="0002415F" w:rsidP="00735026">
      <w:pPr>
        <w:spacing w:after="0" w:line="240" w:lineRule="auto"/>
        <w:ind w:firstLine="900"/>
        <w:jc w:val="both"/>
        <w:rPr>
          <w:sz w:val="28"/>
          <w:szCs w:val="28"/>
        </w:rPr>
      </w:pPr>
    </w:p>
    <w:p w:rsidR="0002415F" w:rsidRPr="0030057A" w:rsidRDefault="0002415F" w:rsidP="00735026">
      <w:pPr>
        <w:spacing w:after="0" w:line="240" w:lineRule="auto"/>
        <w:ind w:firstLine="900"/>
        <w:jc w:val="both"/>
        <w:rPr>
          <w:sz w:val="28"/>
          <w:szCs w:val="28"/>
        </w:rPr>
      </w:pPr>
      <w:r w:rsidRPr="0030057A">
        <w:rPr>
          <w:sz w:val="28"/>
          <w:szCs w:val="28"/>
        </w:rPr>
        <w:t>Для выполнения задания данные о денежных потоках по операционной и инвестиционной деятельности организации</w:t>
      </w:r>
      <w:r w:rsidRPr="0030057A">
        <w:rPr>
          <w:bCs/>
          <w:iCs/>
          <w:sz w:val="28"/>
          <w:szCs w:val="28"/>
        </w:rPr>
        <w:t xml:space="preserve">, стоимости инвестированного капитала. </w:t>
      </w:r>
      <w:r w:rsidRPr="0030057A">
        <w:rPr>
          <w:sz w:val="28"/>
          <w:szCs w:val="28"/>
        </w:rPr>
        <w:t>На основании этих данных необходимо:</w:t>
      </w:r>
    </w:p>
    <w:p w:rsidR="0002415F" w:rsidRPr="0030057A" w:rsidRDefault="0002415F" w:rsidP="00735026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30057A">
        <w:rPr>
          <w:sz w:val="28"/>
          <w:szCs w:val="28"/>
        </w:rPr>
        <w:t>заполнить таблицу денежных потоков;</w:t>
      </w:r>
    </w:p>
    <w:p w:rsidR="0002415F" w:rsidRPr="0030057A" w:rsidRDefault="0002415F" w:rsidP="00735026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30057A">
        <w:rPr>
          <w:sz w:val="28"/>
          <w:szCs w:val="28"/>
        </w:rPr>
        <w:t>рассчитать инвестиционные критерии;</w:t>
      </w:r>
    </w:p>
    <w:p w:rsidR="0002415F" w:rsidRPr="0030057A" w:rsidRDefault="0002415F" w:rsidP="00735026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30057A">
        <w:rPr>
          <w:sz w:val="28"/>
          <w:szCs w:val="28"/>
        </w:rPr>
        <w:t>проиллюстрировать полученные результаты графически (построить финансовый профиль и NPV-профиль проекта);</w:t>
      </w:r>
    </w:p>
    <w:p w:rsidR="0002415F" w:rsidRPr="0030057A" w:rsidRDefault="0002415F" w:rsidP="00735026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30057A">
        <w:rPr>
          <w:sz w:val="28"/>
          <w:szCs w:val="28"/>
        </w:rPr>
        <w:t>определить группы потенциальных рисков по признаку сферы возникновения;</w:t>
      </w:r>
    </w:p>
    <w:p w:rsidR="0002415F" w:rsidRPr="0030057A" w:rsidRDefault="0002415F" w:rsidP="00735026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30057A">
        <w:rPr>
          <w:sz w:val="28"/>
          <w:szCs w:val="28"/>
        </w:rPr>
        <w:t>оценить вероятность наступления рисковых событий;</w:t>
      </w:r>
    </w:p>
    <w:p w:rsidR="0002415F" w:rsidRPr="0030057A" w:rsidRDefault="0002415F" w:rsidP="00735026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30057A">
        <w:rPr>
          <w:sz w:val="28"/>
          <w:szCs w:val="28"/>
        </w:rPr>
        <w:t>определить уровень воздействия  риска на чистую приведенную стоимость проекта;</w:t>
      </w:r>
    </w:p>
    <w:p w:rsidR="0002415F" w:rsidRPr="0030057A" w:rsidRDefault="0002415F" w:rsidP="00735026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30057A">
        <w:rPr>
          <w:sz w:val="28"/>
          <w:szCs w:val="28"/>
        </w:rPr>
        <w:t>построить карту рисков;</w:t>
      </w:r>
    </w:p>
    <w:p w:rsidR="0002415F" w:rsidRPr="0030057A" w:rsidRDefault="0002415F" w:rsidP="00735026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30057A">
        <w:rPr>
          <w:sz w:val="28"/>
          <w:szCs w:val="28"/>
        </w:rPr>
        <w:t>проанализировать полученные результаты и сделать выводы об инвестиционной привлекательности проекта.</w:t>
      </w:r>
    </w:p>
    <w:p w:rsidR="0002415F" w:rsidRPr="0030057A" w:rsidRDefault="0002415F" w:rsidP="00735026">
      <w:pPr>
        <w:spacing w:after="0" w:line="240" w:lineRule="auto"/>
        <w:ind w:firstLine="900"/>
        <w:jc w:val="both"/>
        <w:rPr>
          <w:b/>
          <w:sz w:val="28"/>
          <w:szCs w:val="28"/>
          <w:highlight w:val="cyan"/>
        </w:rPr>
      </w:pPr>
    </w:p>
    <w:p w:rsidR="0002415F" w:rsidRPr="0030057A" w:rsidRDefault="0002415F" w:rsidP="00735026">
      <w:pPr>
        <w:spacing w:after="0" w:line="240" w:lineRule="auto"/>
        <w:ind w:firstLine="900"/>
        <w:jc w:val="both"/>
        <w:rPr>
          <w:b/>
          <w:sz w:val="28"/>
          <w:szCs w:val="28"/>
        </w:rPr>
      </w:pPr>
      <w:r w:rsidRPr="0030057A">
        <w:rPr>
          <w:b/>
          <w:sz w:val="28"/>
          <w:szCs w:val="28"/>
        </w:rPr>
        <w:t>Исходные данные для выполнения контрольной работы</w:t>
      </w:r>
    </w:p>
    <w:p w:rsidR="0002415F" w:rsidRPr="0030057A" w:rsidRDefault="0002415F" w:rsidP="00735026">
      <w:pPr>
        <w:spacing w:after="0" w:line="240" w:lineRule="auto"/>
        <w:ind w:firstLine="900"/>
        <w:jc w:val="both"/>
        <w:rPr>
          <w:sz w:val="28"/>
          <w:szCs w:val="28"/>
          <w:highlight w:val="cyan"/>
        </w:rPr>
      </w:pPr>
    </w:p>
    <w:p w:rsidR="0002415F" w:rsidRPr="00857E7F" w:rsidRDefault="0002415F" w:rsidP="0030057A">
      <w:pPr>
        <w:pStyle w:val="ListParagraph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857E7F">
        <w:rPr>
          <w:color w:val="000000"/>
          <w:sz w:val="28"/>
          <w:szCs w:val="28"/>
        </w:rPr>
        <w:t>Рассматривается возможность организации выпуска и сбыта нового продукта в зоне тяготения ВСМ в дополнение к уже выпускающимся. Комплект необходимого оборудования стоит 2800 тыс. руб. Срок его полезного использования составляет 4 года. Стоимость реализации оборудования через четыре года – 800 тыс. руб.</w:t>
      </w:r>
    </w:p>
    <w:p w:rsidR="0002415F" w:rsidRPr="00857E7F" w:rsidRDefault="0002415F" w:rsidP="0030057A">
      <w:pPr>
        <w:ind w:firstLine="708"/>
        <w:jc w:val="both"/>
        <w:rPr>
          <w:color w:val="000000"/>
          <w:sz w:val="28"/>
          <w:szCs w:val="28"/>
        </w:rPr>
      </w:pPr>
      <w:r w:rsidRPr="00857E7F">
        <w:rPr>
          <w:color w:val="000000"/>
          <w:sz w:val="28"/>
          <w:szCs w:val="28"/>
        </w:rPr>
        <w:t>Объем продаж ожидается в количестве 100 000 штук ежегодно, начиная с года, следующего за годом приобретения и установки оборудования. Продажная цена единицы продукции прогнозируется в размере 50 руб. Затраты материалов на единицу продукции – 20 руб. прямые трудовые затраты на единицу продукции – 5 руб. Годовые накладные расходы – 500 тыс. руб. В соответствии с расчетами, сумма необходимого для обеспечения производства и сбыта оборотного капитала составляет 200 тыс. руб.</w:t>
      </w:r>
    </w:p>
    <w:p w:rsidR="0002415F" w:rsidRPr="0030057A" w:rsidRDefault="0002415F" w:rsidP="0030057A">
      <w:pPr>
        <w:ind w:firstLine="708"/>
        <w:jc w:val="both"/>
        <w:rPr>
          <w:color w:val="000000"/>
          <w:sz w:val="28"/>
          <w:szCs w:val="28"/>
        </w:rPr>
      </w:pPr>
      <w:r w:rsidRPr="00857E7F">
        <w:rPr>
          <w:color w:val="000000"/>
          <w:sz w:val="28"/>
          <w:szCs w:val="28"/>
        </w:rPr>
        <w:t xml:space="preserve">В рассматриваемом примере учитывается только один вид налогов – налог на прибыль (ставка – 20%). С целью упрощения менеджеры фирмы не учитывают возможностей использования заемного капитала и инфляции. С учетом этих </w:t>
      </w:r>
      <w:r w:rsidRPr="00857E7F">
        <w:rPr>
          <w:color w:val="000000"/>
          <w:sz w:val="28"/>
          <w:szCs w:val="28"/>
        </w:rPr>
        <w:lastRenderedPageBreak/>
        <w:t xml:space="preserve">допущений компания считает приемлемой 15-процентную пороговую отдачу </w:t>
      </w:r>
      <w:r w:rsidRPr="0030057A">
        <w:rPr>
          <w:color w:val="000000"/>
          <w:sz w:val="28"/>
          <w:szCs w:val="28"/>
        </w:rPr>
        <w:t>инвестиций, так как такая отдача удовлетворяет требованиям акционеров компании.</w:t>
      </w:r>
    </w:p>
    <w:p w:rsidR="0002415F" w:rsidRPr="0030057A" w:rsidRDefault="0002415F" w:rsidP="00735026">
      <w:pPr>
        <w:spacing w:after="0" w:line="240" w:lineRule="auto"/>
        <w:ind w:firstLine="900"/>
        <w:jc w:val="both"/>
        <w:rPr>
          <w:b/>
          <w:bCs/>
          <w:iCs/>
          <w:sz w:val="28"/>
          <w:szCs w:val="28"/>
        </w:rPr>
      </w:pPr>
      <w:r w:rsidRPr="0030057A">
        <w:rPr>
          <w:b/>
          <w:bCs/>
          <w:iCs/>
          <w:sz w:val="28"/>
          <w:szCs w:val="28"/>
        </w:rPr>
        <w:t>Выбор варианта:</w:t>
      </w:r>
    </w:p>
    <w:p w:rsidR="0002415F" w:rsidRPr="0030057A" w:rsidRDefault="0002415F" w:rsidP="00735026">
      <w:pPr>
        <w:spacing w:after="0" w:line="240" w:lineRule="auto"/>
        <w:ind w:firstLine="900"/>
        <w:jc w:val="both"/>
        <w:rPr>
          <w:bCs/>
          <w:iCs/>
          <w:sz w:val="28"/>
          <w:szCs w:val="28"/>
        </w:rPr>
      </w:pPr>
      <w:r w:rsidRPr="0030057A">
        <w:rPr>
          <w:bCs/>
          <w:iCs/>
          <w:sz w:val="28"/>
          <w:szCs w:val="28"/>
        </w:rPr>
        <w:t xml:space="preserve">Пороговая отдача инвестиций, по вариантам: </w:t>
      </w:r>
    </w:p>
    <w:tbl>
      <w:tblPr>
        <w:tblW w:w="3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19"/>
      </w:tblGrid>
      <w:tr w:rsidR="0002415F" w:rsidRPr="0030057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 xml:space="preserve">Номер </w:t>
            </w:r>
          </w:p>
          <w:p w:rsidR="0002415F" w:rsidRPr="0030057A" w:rsidRDefault="0002415F" w:rsidP="00735026">
            <w:pPr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варианта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Пороговая отдача инвестиций</w:t>
            </w:r>
          </w:p>
        </w:tc>
      </w:tr>
      <w:tr w:rsidR="0002415F" w:rsidRPr="0030057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both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Вариант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15%</w:t>
            </w:r>
          </w:p>
        </w:tc>
      </w:tr>
      <w:tr w:rsidR="0002415F" w:rsidRPr="0030057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both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Вариант 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10%</w:t>
            </w:r>
          </w:p>
        </w:tc>
      </w:tr>
      <w:tr w:rsidR="0002415F" w:rsidRPr="0030057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both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Вариант 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20%</w:t>
            </w:r>
          </w:p>
        </w:tc>
      </w:tr>
      <w:tr w:rsidR="0002415F" w:rsidRPr="0030057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both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Вариант 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12%</w:t>
            </w:r>
          </w:p>
        </w:tc>
      </w:tr>
      <w:tr w:rsidR="0002415F" w:rsidRPr="0030057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both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Вариант 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17%</w:t>
            </w:r>
          </w:p>
        </w:tc>
      </w:tr>
      <w:tr w:rsidR="0002415F" w:rsidRPr="0030057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both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Вариант 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11%</w:t>
            </w:r>
          </w:p>
        </w:tc>
      </w:tr>
      <w:tr w:rsidR="0002415F" w:rsidRPr="0030057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both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Вариант 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16%</w:t>
            </w:r>
          </w:p>
        </w:tc>
      </w:tr>
      <w:tr w:rsidR="0002415F" w:rsidRPr="0030057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both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Вариант 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18%</w:t>
            </w:r>
          </w:p>
        </w:tc>
      </w:tr>
      <w:tr w:rsidR="0002415F" w:rsidRPr="0030057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both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Вариант 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19%</w:t>
            </w:r>
          </w:p>
        </w:tc>
      </w:tr>
      <w:tr w:rsidR="0002415F" w:rsidRPr="0030057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both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Вариант 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30057A">
              <w:rPr>
                <w:bCs/>
                <w:iCs/>
                <w:sz w:val="28"/>
                <w:szCs w:val="28"/>
              </w:rPr>
              <w:t>14%</w:t>
            </w:r>
          </w:p>
        </w:tc>
      </w:tr>
    </w:tbl>
    <w:p w:rsidR="0002415F" w:rsidRPr="0030057A" w:rsidRDefault="0002415F" w:rsidP="00735026">
      <w:pPr>
        <w:spacing w:after="0" w:line="240" w:lineRule="auto"/>
        <w:ind w:firstLine="708"/>
        <w:jc w:val="both"/>
      </w:pPr>
    </w:p>
    <w:p w:rsidR="0002415F" w:rsidRPr="0030057A" w:rsidRDefault="0002415F" w:rsidP="00735026">
      <w:pPr>
        <w:spacing w:after="0" w:line="240" w:lineRule="auto"/>
        <w:ind w:firstLine="900"/>
        <w:jc w:val="both"/>
        <w:rPr>
          <w:b/>
          <w:sz w:val="28"/>
          <w:szCs w:val="28"/>
        </w:rPr>
      </w:pPr>
      <w:r w:rsidRPr="0030057A">
        <w:rPr>
          <w:b/>
          <w:sz w:val="28"/>
          <w:szCs w:val="28"/>
        </w:rPr>
        <w:t xml:space="preserve">Теоретические и методические пояснения </w:t>
      </w:r>
    </w:p>
    <w:p w:rsidR="0002415F" w:rsidRPr="0030057A" w:rsidRDefault="0002415F" w:rsidP="00735026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bCs/>
          <w:sz w:val="28"/>
          <w:szCs w:val="28"/>
        </w:rPr>
      </w:pPr>
    </w:p>
    <w:p w:rsidR="0002415F" w:rsidRPr="0030057A" w:rsidRDefault="0002415F" w:rsidP="00735026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bCs/>
          <w:sz w:val="28"/>
          <w:szCs w:val="28"/>
        </w:rPr>
      </w:pPr>
      <w:r w:rsidRPr="0030057A">
        <w:rPr>
          <w:bCs/>
          <w:sz w:val="28"/>
          <w:szCs w:val="28"/>
        </w:rPr>
        <w:t xml:space="preserve">Формула расчета чистой приведенной стоимости </w:t>
      </w:r>
      <w:r w:rsidRPr="0030057A">
        <w:rPr>
          <w:bCs/>
          <w:sz w:val="28"/>
          <w:szCs w:val="28"/>
          <w:lang w:val="en-US"/>
        </w:rPr>
        <w:t>NPV</w:t>
      </w:r>
      <w:r w:rsidRPr="0030057A">
        <w:rPr>
          <w:bCs/>
          <w:sz w:val="28"/>
          <w:szCs w:val="28"/>
        </w:rPr>
        <w:t>:</w:t>
      </w:r>
    </w:p>
    <w:p w:rsidR="0002415F" w:rsidRPr="0030057A" w:rsidRDefault="0002415F" w:rsidP="00735026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outlineLvl w:val="0"/>
        <w:rPr>
          <w:b/>
          <w:i/>
          <w:iCs/>
          <w:sz w:val="28"/>
          <w:szCs w:val="28"/>
        </w:rPr>
      </w:pPr>
    </w:p>
    <w:p w:rsidR="0002415F" w:rsidRPr="0030057A" w:rsidRDefault="0002415F" w:rsidP="00735026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outlineLvl w:val="0"/>
        <w:rPr>
          <w:sz w:val="28"/>
          <w:szCs w:val="28"/>
        </w:rPr>
      </w:pPr>
      <w:hyperlink r:id="rId7" w:anchor="image418" w:history="1">
        <w:r w:rsidRPr="00977180">
          <w:rPr>
            <w:noProof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npv формула " style="width:189.75pt;height:60pt;visibility:visible" o:button="t">
              <v:fill o:detectmouseclick="t"/>
              <v:imagedata r:id="rId8" o:title="" croptop="13666f" cropbottom="25779f"/>
            </v:shape>
          </w:pict>
        </w:r>
      </w:hyperlink>
    </w:p>
    <w:p w:rsidR="0002415F" w:rsidRPr="0030057A" w:rsidRDefault="0002415F" w:rsidP="00735026">
      <w:pPr>
        <w:pStyle w:val="HTML"/>
        <w:tabs>
          <w:tab w:val="clear" w:pos="10076"/>
          <w:tab w:val="left" w:pos="10200"/>
        </w:tabs>
        <w:ind w:firstLine="900"/>
        <w:jc w:val="both"/>
        <w:rPr>
          <w:rFonts w:ascii="Times New Roman" w:hAnsi="Times New Roman"/>
          <w:sz w:val="28"/>
          <w:szCs w:val="28"/>
        </w:rPr>
      </w:pPr>
      <w:r w:rsidRPr="0030057A">
        <w:rPr>
          <w:rFonts w:ascii="Times New Roman" w:hAnsi="Times New Roman"/>
          <w:sz w:val="28"/>
          <w:szCs w:val="28"/>
        </w:rPr>
        <w:t>где:</w:t>
      </w:r>
    </w:p>
    <w:p w:rsidR="0002415F" w:rsidRPr="0030057A" w:rsidRDefault="0002415F" w:rsidP="00735026">
      <w:pPr>
        <w:spacing w:after="0" w:line="240" w:lineRule="auto"/>
        <w:ind w:left="360"/>
        <w:rPr>
          <w:iCs/>
          <w:sz w:val="28"/>
          <w:szCs w:val="28"/>
        </w:rPr>
      </w:pPr>
      <w:r w:rsidRPr="0030057A">
        <w:rPr>
          <w:i/>
          <w:iCs/>
          <w:sz w:val="28"/>
          <w:szCs w:val="28"/>
          <w:lang w:val="en-US"/>
        </w:rPr>
        <w:t>CFt</w:t>
      </w:r>
      <w:r w:rsidRPr="0030057A">
        <w:rPr>
          <w:i/>
          <w:iCs/>
          <w:sz w:val="28"/>
          <w:szCs w:val="28"/>
        </w:rPr>
        <w:t xml:space="preserve"> – </w:t>
      </w:r>
      <w:r w:rsidRPr="0030057A">
        <w:rPr>
          <w:iCs/>
          <w:sz w:val="28"/>
          <w:szCs w:val="28"/>
        </w:rPr>
        <w:t xml:space="preserve">чистые денежные потоки в течении </w:t>
      </w:r>
      <w:r w:rsidRPr="0030057A">
        <w:rPr>
          <w:iCs/>
          <w:sz w:val="28"/>
          <w:szCs w:val="28"/>
          <w:lang w:val="en-US"/>
        </w:rPr>
        <w:t>t</w:t>
      </w:r>
      <w:r w:rsidRPr="0030057A">
        <w:rPr>
          <w:iCs/>
          <w:sz w:val="28"/>
          <w:szCs w:val="28"/>
        </w:rPr>
        <w:t xml:space="preserve"> лет;</w:t>
      </w:r>
    </w:p>
    <w:p w:rsidR="0002415F" w:rsidRPr="0030057A" w:rsidRDefault="0002415F" w:rsidP="00735026">
      <w:pPr>
        <w:spacing w:after="0" w:line="240" w:lineRule="auto"/>
        <w:ind w:left="360"/>
        <w:rPr>
          <w:iCs/>
          <w:sz w:val="28"/>
          <w:szCs w:val="28"/>
        </w:rPr>
      </w:pPr>
      <w:r w:rsidRPr="0030057A">
        <w:rPr>
          <w:i/>
          <w:iCs/>
          <w:sz w:val="28"/>
          <w:szCs w:val="28"/>
          <w:lang w:val="en-US"/>
        </w:rPr>
        <w:t>Io</w:t>
      </w:r>
      <w:r w:rsidRPr="0030057A">
        <w:rPr>
          <w:i/>
          <w:iCs/>
          <w:sz w:val="28"/>
          <w:szCs w:val="28"/>
        </w:rPr>
        <w:t xml:space="preserve"> – </w:t>
      </w:r>
      <w:r w:rsidRPr="0030057A">
        <w:rPr>
          <w:iCs/>
          <w:sz w:val="28"/>
          <w:szCs w:val="28"/>
        </w:rPr>
        <w:t xml:space="preserve">первоначальная инвестиция; </w:t>
      </w:r>
    </w:p>
    <w:p w:rsidR="0002415F" w:rsidRPr="0030057A" w:rsidRDefault="0002415F" w:rsidP="00735026">
      <w:pPr>
        <w:spacing w:after="0" w:line="240" w:lineRule="auto"/>
        <w:ind w:left="360"/>
        <w:rPr>
          <w:i/>
          <w:iCs/>
          <w:sz w:val="28"/>
          <w:szCs w:val="28"/>
        </w:rPr>
      </w:pPr>
      <w:r w:rsidRPr="0030057A">
        <w:rPr>
          <w:i/>
          <w:iCs/>
          <w:sz w:val="28"/>
          <w:szCs w:val="28"/>
          <w:lang w:val="en-US"/>
        </w:rPr>
        <w:t>r</w:t>
      </w:r>
      <w:r w:rsidRPr="0030057A">
        <w:rPr>
          <w:i/>
          <w:iCs/>
          <w:sz w:val="28"/>
          <w:szCs w:val="28"/>
        </w:rPr>
        <w:t xml:space="preserve"> – </w:t>
      </w:r>
      <w:r w:rsidRPr="0030057A">
        <w:rPr>
          <w:iCs/>
          <w:sz w:val="28"/>
          <w:szCs w:val="28"/>
        </w:rPr>
        <w:t>коэффициент дисконтирования</w:t>
      </w:r>
    </w:p>
    <w:p w:rsidR="0002415F" w:rsidRPr="0030057A" w:rsidRDefault="0002415F" w:rsidP="00735026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outlineLvl w:val="0"/>
        <w:rPr>
          <w:b/>
          <w:i/>
          <w:iCs/>
          <w:sz w:val="28"/>
          <w:szCs w:val="28"/>
        </w:rPr>
      </w:pPr>
    </w:p>
    <w:p w:rsidR="0002415F" w:rsidRPr="0030057A" w:rsidRDefault="0002415F" w:rsidP="00735026">
      <w:pPr>
        <w:spacing w:after="0" w:line="240" w:lineRule="auto"/>
        <w:ind w:firstLine="900"/>
        <w:jc w:val="both"/>
        <w:rPr>
          <w:b/>
          <w:color w:val="000000"/>
          <w:sz w:val="28"/>
          <w:szCs w:val="28"/>
        </w:rPr>
      </w:pPr>
      <w:r w:rsidRPr="0030057A">
        <w:rPr>
          <w:b/>
          <w:color w:val="000000"/>
          <w:sz w:val="28"/>
          <w:szCs w:val="28"/>
        </w:rPr>
        <w:t>Инвестиционные критерии проекта</w:t>
      </w:r>
    </w:p>
    <w:p w:rsidR="0002415F" w:rsidRPr="0030057A" w:rsidRDefault="0002415F" w:rsidP="00735026">
      <w:pPr>
        <w:tabs>
          <w:tab w:val="left" w:pos="567"/>
        </w:tabs>
        <w:spacing w:after="0" w:line="240" w:lineRule="auto"/>
        <w:jc w:val="both"/>
        <w:rPr>
          <w:b/>
          <w:color w:val="000000"/>
          <w:sz w:val="28"/>
          <w:szCs w:val="28"/>
        </w:rPr>
      </w:pPr>
    </w:p>
    <w:tbl>
      <w:tblPr>
        <w:tblW w:w="9573" w:type="dxa"/>
        <w:tblLook w:val="00A0" w:firstRow="1" w:lastRow="0" w:firstColumn="1" w:lastColumn="0" w:noHBand="0" w:noVBand="0"/>
      </w:tblPr>
      <w:tblGrid>
        <w:gridCol w:w="4695"/>
        <w:gridCol w:w="1333"/>
        <w:gridCol w:w="1395"/>
        <w:gridCol w:w="2150"/>
      </w:tblGrid>
      <w:tr w:rsidR="0002415F" w:rsidRPr="0030057A">
        <w:trPr>
          <w:trHeight w:val="51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5F" w:rsidRPr="0030057A" w:rsidRDefault="0002415F" w:rsidP="007350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0057A">
              <w:rPr>
                <w:b/>
                <w:sz w:val="28"/>
                <w:szCs w:val="28"/>
              </w:rPr>
              <w:t>Инвестиционные критерии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0057A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0057A">
              <w:rPr>
                <w:b/>
                <w:sz w:val="28"/>
                <w:szCs w:val="28"/>
              </w:rPr>
              <w:t>Значение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0057A">
              <w:rPr>
                <w:b/>
                <w:sz w:val="28"/>
                <w:szCs w:val="28"/>
              </w:rPr>
              <w:t>Рекомендуемое значение</w:t>
            </w:r>
          </w:p>
        </w:tc>
      </w:tr>
      <w:tr w:rsidR="0002415F" w:rsidRPr="0030057A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15F" w:rsidRPr="0030057A" w:rsidRDefault="0002415F" w:rsidP="00735026">
            <w:pPr>
              <w:spacing w:after="0" w:line="240" w:lineRule="auto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Чистая приведенная стоимость (NPV)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тыс.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&gt; 0</w:t>
            </w:r>
          </w:p>
        </w:tc>
      </w:tr>
      <w:tr w:rsidR="0002415F" w:rsidRPr="0030057A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15F" w:rsidRPr="0030057A" w:rsidRDefault="0002415F" w:rsidP="00735026">
            <w:pPr>
              <w:spacing w:after="0" w:line="240" w:lineRule="auto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Внутренняя ставка доходности (IRR)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%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&gt; WACC</w:t>
            </w:r>
          </w:p>
        </w:tc>
      </w:tr>
      <w:tr w:rsidR="0002415F" w:rsidRPr="0030057A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15F" w:rsidRPr="0030057A" w:rsidRDefault="0002415F" w:rsidP="00735026">
            <w:pPr>
              <w:spacing w:after="0" w:line="240" w:lineRule="auto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Индекс прибыльности (PI)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коэф-т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&gt; 1,0</w:t>
            </w:r>
          </w:p>
        </w:tc>
      </w:tr>
      <w:tr w:rsidR="0002415F" w:rsidRPr="0030057A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15F" w:rsidRPr="0030057A" w:rsidRDefault="0002415F" w:rsidP="00735026">
            <w:pPr>
              <w:spacing w:after="0" w:line="240" w:lineRule="auto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Период окупаемости проекта (PBP)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лет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соответствует ожиданиям инвестора</w:t>
            </w:r>
          </w:p>
        </w:tc>
      </w:tr>
      <w:tr w:rsidR="0002415F" w:rsidRPr="0030057A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Дисконтированный период окупаемости (DPBP)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лет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415F" w:rsidRPr="0030057A" w:rsidRDefault="0002415F" w:rsidP="0073502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15F" w:rsidRPr="0030057A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30057A" w:rsidRDefault="0002415F" w:rsidP="00735026">
            <w:pPr>
              <w:spacing w:after="0" w:line="240" w:lineRule="auto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Рентабельность инвестированного капитала (ROIC)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%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15F" w:rsidRPr="0030057A" w:rsidRDefault="0002415F" w:rsidP="007350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&gt; WACC</w:t>
            </w:r>
          </w:p>
        </w:tc>
      </w:tr>
    </w:tbl>
    <w:p w:rsidR="0002415F" w:rsidRPr="0030057A" w:rsidRDefault="0002415F" w:rsidP="00735026">
      <w:pPr>
        <w:tabs>
          <w:tab w:val="left" w:pos="567"/>
        </w:tabs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02415F" w:rsidRPr="0030057A" w:rsidRDefault="0002415F" w:rsidP="00735026">
      <w:pPr>
        <w:spacing w:after="0" w:line="240" w:lineRule="auto"/>
        <w:ind w:firstLine="900"/>
        <w:jc w:val="both"/>
        <w:rPr>
          <w:b/>
          <w:color w:val="000000"/>
          <w:sz w:val="28"/>
          <w:szCs w:val="28"/>
        </w:rPr>
      </w:pPr>
      <w:r w:rsidRPr="0030057A">
        <w:rPr>
          <w:b/>
          <w:color w:val="000000"/>
          <w:sz w:val="28"/>
          <w:szCs w:val="28"/>
        </w:rPr>
        <w:t>Анализ рисков проекта</w:t>
      </w:r>
    </w:p>
    <w:p w:rsidR="0002415F" w:rsidRPr="0030057A" w:rsidRDefault="0002415F" w:rsidP="00735026">
      <w:pPr>
        <w:spacing w:after="0" w:line="240" w:lineRule="auto"/>
        <w:outlineLvl w:val="0"/>
        <w:rPr>
          <w:sz w:val="28"/>
          <w:szCs w:val="28"/>
          <w:u w:val="single"/>
        </w:rPr>
      </w:pPr>
    </w:p>
    <w:p w:rsidR="0002415F" w:rsidRPr="0030057A" w:rsidRDefault="0002415F" w:rsidP="00735026">
      <w:pPr>
        <w:spacing w:after="0" w:line="240" w:lineRule="auto"/>
        <w:outlineLvl w:val="0"/>
        <w:rPr>
          <w:sz w:val="28"/>
          <w:szCs w:val="28"/>
          <w:u w:val="single"/>
        </w:rPr>
      </w:pPr>
      <w:r w:rsidRPr="0030057A">
        <w:rPr>
          <w:sz w:val="28"/>
          <w:szCs w:val="28"/>
          <w:u w:val="single"/>
        </w:rPr>
        <w:t>Расчет точки безубыточности</w:t>
      </w:r>
    </w:p>
    <w:p w:rsidR="0002415F" w:rsidRPr="0030057A" w:rsidRDefault="0002415F" w:rsidP="00735026">
      <w:pPr>
        <w:spacing w:after="0" w:line="240" w:lineRule="auto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7"/>
        <w:gridCol w:w="2409"/>
      </w:tblGrid>
      <w:tr w:rsidR="0002415F" w:rsidRPr="0030057A"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Показатели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Значение</w:t>
            </w:r>
          </w:p>
        </w:tc>
      </w:tr>
      <w:tr w:rsidR="0002415F" w:rsidRPr="0030057A"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Постоянные затраты,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02415F" w:rsidRPr="0030057A"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Цена единицы изделия, руб./шт.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C6D70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02415F" w:rsidRPr="0030057A"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Удельные переменные затраты,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02415F" w:rsidRPr="0030057A"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ind w:left="399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Удельные материальные затраты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02415F" w:rsidRPr="0030057A"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ind w:left="399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Удельные трудовые затраты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02415F" w:rsidRPr="0030057A"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Точка безубыточности, 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02415F" w:rsidRPr="0030057A"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Точка безубыточности,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:rsidR="0002415F" w:rsidRPr="0030057A" w:rsidRDefault="0002415F" w:rsidP="00735026">
      <w:pPr>
        <w:spacing w:after="0" w:line="240" w:lineRule="auto"/>
        <w:rPr>
          <w:sz w:val="28"/>
          <w:szCs w:val="28"/>
          <w:u w:val="single"/>
        </w:rPr>
      </w:pPr>
    </w:p>
    <w:p w:rsidR="0002415F" w:rsidRPr="0030057A" w:rsidRDefault="0002415F" w:rsidP="00735026">
      <w:pPr>
        <w:spacing w:after="0" w:line="240" w:lineRule="auto"/>
        <w:outlineLvl w:val="0"/>
        <w:rPr>
          <w:sz w:val="28"/>
          <w:szCs w:val="28"/>
          <w:u w:val="single"/>
        </w:rPr>
      </w:pPr>
      <w:r w:rsidRPr="0030057A">
        <w:rPr>
          <w:sz w:val="28"/>
          <w:szCs w:val="28"/>
          <w:u w:val="single"/>
        </w:rPr>
        <w:t xml:space="preserve">Анализ чувствительности критерия </w:t>
      </w:r>
      <w:r w:rsidRPr="0030057A">
        <w:rPr>
          <w:sz w:val="28"/>
          <w:szCs w:val="28"/>
          <w:u w:val="single"/>
          <w:lang w:val="en-US"/>
        </w:rPr>
        <w:t>NPV</w:t>
      </w:r>
    </w:p>
    <w:p w:rsidR="0002415F" w:rsidRPr="0030057A" w:rsidRDefault="0002415F" w:rsidP="00735026">
      <w:pPr>
        <w:spacing w:after="0" w:line="240" w:lineRule="auto"/>
        <w:outlineLvl w:val="0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5"/>
        <w:gridCol w:w="1828"/>
        <w:gridCol w:w="1829"/>
        <w:gridCol w:w="1829"/>
      </w:tblGrid>
      <w:tr w:rsidR="0002415F" w:rsidRPr="0030057A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Показатели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Базовое значение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Предельное значение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ind w:right="-143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Отклонение, %</w:t>
            </w:r>
          </w:p>
        </w:tc>
      </w:tr>
      <w:tr w:rsidR="0002415F" w:rsidRPr="0030057A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Объем инвестиций, тыс. руб.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02415F" w:rsidRPr="0030057A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Объем продаж, шт.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02415F" w:rsidRPr="0030057A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Цена реализации, руб./шт.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73502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:rsidR="0002415F" w:rsidRPr="0030057A" w:rsidRDefault="0002415F" w:rsidP="00735026">
      <w:pPr>
        <w:spacing w:after="0" w:line="240" w:lineRule="auto"/>
        <w:outlineLvl w:val="0"/>
        <w:rPr>
          <w:sz w:val="28"/>
          <w:szCs w:val="28"/>
          <w:u w:val="single"/>
        </w:rPr>
      </w:pPr>
    </w:p>
    <w:p w:rsidR="0002415F" w:rsidRPr="0030057A" w:rsidRDefault="0002415F" w:rsidP="00735026">
      <w:pPr>
        <w:spacing w:after="0" w:line="240" w:lineRule="auto"/>
        <w:outlineLvl w:val="0"/>
        <w:rPr>
          <w:sz w:val="28"/>
          <w:szCs w:val="28"/>
          <w:u w:val="single"/>
        </w:rPr>
      </w:pPr>
      <w:r w:rsidRPr="0030057A">
        <w:rPr>
          <w:sz w:val="28"/>
          <w:szCs w:val="28"/>
          <w:u w:val="single"/>
        </w:rPr>
        <w:t>Анализ сценариев</w:t>
      </w:r>
    </w:p>
    <w:p w:rsidR="0002415F" w:rsidRPr="0030057A" w:rsidRDefault="0002415F" w:rsidP="00735026">
      <w:pPr>
        <w:spacing w:after="0" w:line="240" w:lineRule="auto"/>
        <w:outlineLvl w:val="0"/>
        <w:rPr>
          <w:sz w:val="28"/>
          <w:szCs w:val="28"/>
          <w:u w:val="single"/>
        </w:rPr>
      </w:pPr>
    </w:p>
    <w:tbl>
      <w:tblPr>
        <w:tblpPr w:leftFromText="180" w:rightFromText="180" w:vertAnchor="page" w:horzAnchor="margin" w:tblpY="8566"/>
        <w:tblOverlap w:val="never"/>
        <w:tblW w:w="8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5"/>
        <w:gridCol w:w="2126"/>
        <w:gridCol w:w="2126"/>
      </w:tblGrid>
      <w:tr w:rsidR="0002415F" w:rsidRPr="0030057A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297ACD">
            <w:pPr>
              <w:pStyle w:val="af6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Объем продаж, шт./год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297ACD">
            <w:pPr>
              <w:pStyle w:val="af6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Вероятность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297ACD">
            <w:pPr>
              <w:pStyle w:val="af6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en-US"/>
              </w:rPr>
              <w:t>NPV</w:t>
            </w: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, тыс. руб.</w:t>
            </w:r>
          </w:p>
        </w:tc>
      </w:tr>
      <w:tr w:rsidR="0002415F" w:rsidRPr="0030057A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297AC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 xml:space="preserve">Сценарий 1:      </w:t>
            </w:r>
            <w:r w:rsidRPr="00E74B29">
              <w:rPr>
                <w:rFonts w:eastAsia="Calibri"/>
                <w:b/>
                <w:sz w:val="28"/>
                <w:szCs w:val="28"/>
                <w:lang w:val="ru-RU"/>
              </w:rPr>
              <w:t>80 000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297AC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297AC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02415F" w:rsidRPr="0030057A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297AC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 xml:space="preserve">Сценарий 2:    </w:t>
            </w:r>
            <w:r w:rsidRPr="00E74B29">
              <w:rPr>
                <w:rFonts w:eastAsia="Calibri"/>
                <w:b/>
                <w:sz w:val="28"/>
                <w:szCs w:val="28"/>
                <w:lang w:val="ru-RU"/>
              </w:rPr>
              <w:t>100 000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297AC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297AC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02415F" w:rsidRPr="0030057A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297AC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 xml:space="preserve">Сценарий 3:    </w:t>
            </w:r>
            <w:r w:rsidRPr="00E74B29">
              <w:rPr>
                <w:rFonts w:eastAsia="Calibri"/>
                <w:b/>
                <w:sz w:val="28"/>
                <w:szCs w:val="28"/>
                <w:lang w:val="ru-RU"/>
              </w:rPr>
              <w:t>120 000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297AC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297AC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02415F" w:rsidRPr="0030057A"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15F" w:rsidRPr="00E74B29" w:rsidRDefault="0002415F" w:rsidP="00297ACD">
            <w:pPr>
              <w:pStyle w:val="af6"/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sz w:val="28"/>
                <w:szCs w:val="28"/>
                <w:lang w:val="ru-RU"/>
              </w:rPr>
              <w:t xml:space="preserve">Средневзвешенная </w:t>
            </w:r>
            <w:r w:rsidRPr="00E74B29">
              <w:rPr>
                <w:rFonts w:eastAsia="Calibri"/>
                <w:b/>
                <w:sz w:val="28"/>
                <w:szCs w:val="28"/>
                <w:lang w:val="en-US"/>
              </w:rPr>
              <w:t>NPV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5F" w:rsidRPr="00E74B29" w:rsidRDefault="0002415F" w:rsidP="00297AC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:rsidR="0002415F" w:rsidRPr="0030057A" w:rsidRDefault="0002415F" w:rsidP="00735026">
      <w:pPr>
        <w:shd w:val="clear" w:color="auto" w:fill="FFFFFF"/>
        <w:spacing w:after="0" w:line="240" w:lineRule="auto"/>
        <w:ind w:firstLine="900"/>
        <w:jc w:val="both"/>
        <w:rPr>
          <w:sz w:val="28"/>
          <w:szCs w:val="28"/>
          <w:highlight w:val="cyan"/>
        </w:rPr>
      </w:pPr>
    </w:p>
    <w:p w:rsidR="0002415F" w:rsidRDefault="0002415F" w:rsidP="00735026">
      <w:pPr>
        <w:spacing w:after="0" w:line="240" w:lineRule="auto"/>
        <w:ind w:firstLine="900"/>
        <w:jc w:val="both"/>
        <w:rPr>
          <w:b/>
          <w:sz w:val="28"/>
          <w:szCs w:val="28"/>
          <w:highlight w:val="cyan"/>
        </w:rPr>
      </w:pPr>
    </w:p>
    <w:p w:rsidR="0002415F" w:rsidRDefault="0002415F" w:rsidP="00735026">
      <w:pPr>
        <w:spacing w:after="0" w:line="240" w:lineRule="auto"/>
        <w:ind w:firstLine="900"/>
        <w:jc w:val="both"/>
        <w:rPr>
          <w:b/>
          <w:sz w:val="28"/>
          <w:szCs w:val="28"/>
          <w:highlight w:val="cyan"/>
        </w:rPr>
      </w:pPr>
    </w:p>
    <w:p w:rsidR="0002415F" w:rsidRDefault="0002415F" w:rsidP="00735026">
      <w:pPr>
        <w:spacing w:after="0" w:line="240" w:lineRule="auto"/>
        <w:ind w:firstLine="900"/>
        <w:jc w:val="both"/>
        <w:rPr>
          <w:b/>
          <w:sz w:val="28"/>
          <w:szCs w:val="28"/>
          <w:highlight w:val="cyan"/>
        </w:rPr>
      </w:pPr>
    </w:p>
    <w:p w:rsidR="0002415F" w:rsidRDefault="0002415F" w:rsidP="00735026">
      <w:pPr>
        <w:spacing w:after="0" w:line="240" w:lineRule="auto"/>
        <w:ind w:firstLine="900"/>
        <w:jc w:val="both"/>
        <w:rPr>
          <w:b/>
          <w:sz w:val="28"/>
          <w:szCs w:val="28"/>
          <w:highlight w:val="cyan"/>
        </w:rPr>
      </w:pPr>
    </w:p>
    <w:p w:rsidR="00091BFD" w:rsidRDefault="00091BFD" w:rsidP="00091BFD">
      <w:pPr>
        <w:tabs>
          <w:tab w:val="left" w:pos="1418"/>
        </w:tabs>
        <w:spacing w:after="0" w:line="240" w:lineRule="auto"/>
        <w:jc w:val="both"/>
        <w:rPr>
          <w:b/>
          <w:sz w:val="28"/>
          <w:szCs w:val="28"/>
          <w:highlight w:val="cyan"/>
        </w:rPr>
      </w:pPr>
    </w:p>
    <w:p w:rsidR="0002415F" w:rsidRDefault="00EC6D70" w:rsidP="00091BFD">
      <w:pPr>
        <w:tabs>
          <w:tab w:val="left" w:pos="1418"/>
        </w:tabs>
        <w:spacing w:after="0" w:line="240" w:lineRule="auto"/>
        <w:ind w:firstLine="709"/>
        <w:jc w:val="both"/>
        <w:rPr>
          <w:bCs/>
          <w:sz w:val="28"/>
          <w:szCs w:val="28"/>
          <w:lang w:val="en-US"/>
        </w:rPr>
      </w:pPr>
      <w:bookmarkStart w:id="0" w:name="_GoBack"/>
      <w:bookmarkEnd w:id="0"/>
      <w:r>
        <w:rPr>
          <w:bCs/>
          <w:sz w:val="28"/>
          <w:szCs w:val="28"/>
        </w:rPr>
        <w:t>РЕШЕНИЕ</w:t>
      </w:r>
      <w:r>
        <w:rPr>
          <w:bCs/>
          <w:sz w:val="28"/>
          <w:szCs w:val="28"/>
          <w:lang w:val="en-US"/>
        </w:rPr>
        <w:t>:</w:t>
      </w:r>
    </w:p>
    <w:p w:rsidR="00EC6D70" w:rsidRDefault="00EC6D70" w:rsidP="00EC6D70">
      <w:pPr>
        <w:tabs>
          <w:tab w:val="left" w:pos="1418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решения данной работы составим шаблон с первоначальными данными в </w:t>
      </w:r>
      <w:r>
        <w:rPr>
          <w:bCs/>
          <w:sz w:val="28"/>
          <w:szCs w:val="28"/>
          <w:lang w:val="en-US"/>
        </w:rPr>
        <w:t>MS</w:t>
      </w:r>
      <w:r w:rsidRPr="00EC6D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EXCEL</w:t>
      </w:r>
      <w:r w:rsidRPr="00EC6D70">
        <w:rPr>
          <w:bCs/>
          <w:sz w:val="28"/>
          <w:szCs w:val="28"/>
        </w:rPr>
        <w:t>:</w:t>
      </w:r>
    </w:p>
    <w:tbl>
      <w:tblPr>
        <w:tblW w:w="3040" w:type="dxa"/>
        <w:jc w:val="center"/>
        <w:tblLook w:val="04A0" w:firstRow="1" w:lastRow="0" w:firstColumn="1" w:lastColumn="0" w:noHBand="0" w:noVBand="1"/>
      </w:tblPr>
      <w:tblGrid>
        <w:gridCol w:w="2080"/>
        <w:gridCol w:w="1056"/>
      </w:tblGrid>
      <w:tr w:rsidR="00EC6D70" w:rsidRPr="00EC6D70" w:rsidTr="009E53FF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70" w:rsidRPr="00EC6D70" w:rsidRDefault="00EC6D70" w:rsidP="00EC6D70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EC6D70">
              <w:rPr>
                <w:color w:val="000000"/>
                <w:sz w:val="28"/>
                <w:szCs w:val="28"/>
                <w:lang w:eastAsia="ru-RU"/>
              </w:rPr>
              <w:t>Инвестиции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70" w:rsidRPr="00EC6D70" w:rsidRDefault="00EC6D70" w:rsidP="00EC6D70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C6D70">
              <w:rPr>
                <w:color w:val="000000"/>
                <w:sz w:val="28"/>
                <w:szCs w:val="28"/>
                <w:lang w:eastAsia="ru-RU"/>
              </w:rPr>
              <w:t>2800</w:t>
            </w:r>
          </w:p>
        </w:tc>
      </w:tr>
      <w:tr w:rsidR="00EC6D70" w:rsidRPr="00EC6D70" w:rsidTr="009E53FF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70" w:rsidRPr="00EC6D70" w:rsidRDefault="00EC6D70" w:rsidP="00EC6D70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EC6D70">
              <w:rPr>
                <w:color w:val="000000"/>
                <w:sz w:val="28"/>
                <w:szCs w:val="28"/>
                <w:lang w:eastAsia="ru-RU"/>
              </w:rPr>
              <w:t xml:space="preserve">Срок инвестиций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70" w:rsidRPr="00EC6D70" w:rsidRDefault="00EC6D70" w:rsidP="00EC6D70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C6D70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C6D70" w:rsidRPr="00EC6D70" w:rsidTr="009E53FF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70" w:rsidRPr="00EC6D70" w:rsidRDefault="00EC6D70" w:rsidP="00EC6D70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EC6D70">
              <w:rPr>
                <w:color w:val="000000"/>
                <w:sz w:val="28"/>
                <w:szCs w:val="28"/>
                <w:lang w:eastAsia="ru-RU"/>
              </w:rPr>
              <w:t>Стоимость продажи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70" w:rsidRPr="00EC6D70" w:rsidRDefault="00EC6D70" w:rsidP="00EC6D70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C6D70"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EC6D70" w:rsidRPr="00EC6D70" w:rsidTr="009E53FF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70" w:rsidRPr="00EC6D70" w:rsidRDefault="00EC6D70" w:rsidP="00EC6D70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EC6D70">
              <w:rPr>
                <w:color w:val="000000"/>
                <w:sz w:val="28"/>
                <w:szCs w:val="28"/>
                <w:lang w:eastAsia="ru-RU"/>
              </w:rPr>
              <w:t>Объем продаж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70" w:rsidRPr="00EC6D70" w:rsidRDefault="00EC6D70" w:rsidP="00EC6D70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C6D70">
              <w:rPr>
                <w:color w:val="000000"/>
                <w:sz w:val="28"/>
                <w:szCs w:val="28"/>
                <w:lang w:eastAsia="ru-RU"/>
              </w:rPr>
              <w:t>100000</w:t>
            </w:r>
          </w:p>
        </w:tc>
      </w:tr>
      <w:tr w:rsidR="00EC6D70" w:rsidRPr="00EC6D70" w:rsidTr="009E53FF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70" w:rsidRPr="00EC6D70" w:rsidRDefault="00EC6D70" w:rsidP="00EC6D70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EC6D70">
              <w:rPr>
                <w:color w:val="000000"/>
                <w:sz w:val="28"/>
                <w:szCs w:val="28"/>
                <w:lang w:eastAsia="ru-RU"/>
              </w:rPr>
              <w:t>Стоимость продажи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70" w:rsidRPr="00EC6D70" w:rsidRDefault="00EC6D70" w:rsidP="00EC6D70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C6D70">
              <w:rPr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C6D70" w:rsidRPr="00EC6D70" w:rsidTr="009E53FF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70" w:rsidRPr="00EC6D70" w:rsidRDefault="00EC6D70" w:rsidP="00EC6D70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EC6D70">
              <w:rPr>
                <w:color w:val="000000"/>
                <w:sz w:val="28"/>
                <w:szCs w:val="28"/>
                <w:lang w:eastAsia="ru-RU"/>
              </w:rPr>
              <w:t xml:space="preserve">Налог на прибыль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70" w:rsidRPr="00EC6D70" w:rsidRDefault="00EC6D70" w:rsidP="00EC6D70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C6D70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EC6D70" w:rsidRPr="00EC6D70" w:rsidTr="009E53FF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70" w:rsidRPr="00EC6D70" w:rsidRDefault="00EC6D70" w:rsidP="00EC6D70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EC6D70">
              <w:rPr>
                <w:color w:val="000000"/>
                <w:sz w:val="28"/>
                <w:szCs w:val="28"/>
                <w:lang w:eastAsia="ru-RU"/>
              </w:rPr>
              <w:t>Ставка инвестиций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70" w:rsidRPr="00EC6D70" w:rsidRDefault="00EC6D70" w:rsidP="00EC6D70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C6D70">
              <w:rPr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</w:tbl>
    <w:p w:rsidR="00EC6D70" w:rsidRDefault="00EC6D70" w:rsidP="00EC6D70">
      <w:pPr>
        <w:tabs>
          <w:tab w:val="left" w:pos="1418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Далее заполним таблицу с учетом затрат и точкой безубыточности</w:t>
      </w:r>
      <w:r w:rsidRPr="00EC6D70">
        <w:rPr>
          <w:bCs/>
          <w:sz w:val="28"/>
          <w:szCs w:val="28"/>
        </w:rPr>
        <w:t>:</w:t>
      </w:r>
    </w:p>
    <w:tbl>
      <w:tblPr>
        <w:tblW w:w="3160" w:type="dxa"/>
        <w:jc w:val="center"/>
        <w:tblLook w:val="04A0" w:firstRow="1" w:lastRow="0" w:firstColumn="1" w:lastColumn="0" w:noHBand="0" w:noVBand="1"/>
      </w:tblPr>
      <w:tblGrid>
        <w:gridCol w:w="2224"/>
        <w:gridCol w:w="1395"/>
      </w:tblGrid>
      <w:tr w:rsidR="009E53FF" w:rsidRPr="009E53FF" w:rsidTr="009E53FF">
        <w:trPr>
          <w:trHeight w:val="765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Показатели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b/>
                <w:bCs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</w:tr>
      <w:tr w:rsidR="009E53FF" w:rsidRPr="009E53FF" w:rsidTr="009E53FF">
        <w:trPr>
          <w:trHeight w:val="76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color w:val="000000"/>
                <w:sz w:val="28"/>
                <w:szCs w:val="28"/>
                <w:lang w:eastAsia="ru-RU"/>
              </w:rPr>
              <w:t>Постоянные затраты,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color w:val="000000"/>
                <w:sz w:val="28"/>
                <w:szCs w:val="28"/>
                <w:lang w:eastAsia="ru-RU"/>
              </w:rPr>
              <w:t>500000</w:t>
            </w:r>
          </w:p>
        </w:tc>
      </w:tr>
      <w:tr w:rsidR="009E53FF" w:rsidRPr="009E53FF" w:rsidTr="009E53FF">
        <w:trPr>
          <w:trHeight w:val="1140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color w:val="000000"/>
                <w:sz w:val="28"/>
                <w:szCs w:val="28"/>
                <w:lang w:eastAsia="ru-RU"/>
              </w:rPr>
              <w:t>Цена единицы изделия, руб./шт.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color w:val="000000"/>
                <w:sz w:val="28"/>
                <w:szCs w:val="28"/>
                <w:lang w:val="en-US" w:eastAsia="ru-RU"/>
              </w:rPr>
              <w:t>50</w:t>
            </w:r>
          </w:p>
        </w:tc>
      </w:tr>
      <w:tr w:rsidR="009E53FF" w:rsidRPr="009E53FF" w:rsidTr="009E53FF">
        <w:trPr>
          <w:trHeight w:val="1140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color w:val="000000"/>
                <w:sz w:val="28"/>
                <w:szCs w:val="28"/>
                <w:lang w:eastAsia="ru-RU"/>
              </w:rPr>
              <w:t>Удельные переменные затраты,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color w:val="000000"/>
                <w:sz w:val="28"/>
                <w:szCs w:val="28"/>
                <w:lang w:eastAsia="ru-RU"/>
              </w:rPr>
              <w:t>2500000</w:t>
            </w:r>
          </w:p>
        </w:tc>
      </w:tr>
      <w:tr w:rsidR="009E53FF" w:rsidRPr="009E53FF" w:rsidTr="009E53FF">
        <w:trPr>
          <w:trHeight w:val="1140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ind w:firstLineChars="300" w:firstLine="840"/>
              <w:rPr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color w:val="000000"/>
                <w:sz w:val="28"/>
                <w:szCs w:val="28"/>
                <w:lang w:eastAsia="ru-RU"/>
              </w:rPr>
              <w:t>Удельные материальные затраты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color w:val="000000"/>
                <w:sz w:val="28"/>
                <w:szCs w:val="28"/>
                <w:lang w:eastAsia="ru-RU"/>
              </w:rPr>
              <w:t>2000000</w:t>
            </w:r>
          </w:p>
        </w:tc>
      </w:tr>
      <w:tr w:rsidR="009E53FF" w:rsidRPr="009E53FF" w:rsidTr="009E53FF">
        <w:trPr>
          <w:trHeight w:val="1140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ind w:firstLineChars="300" w:firstLine="840"/>
              <w:rPr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color w:val="000000"/>
                <w:sz w:val="28"/>
                <w:szCs w:val="28"/>
                <w:lang w:eastAsia="ru-RU"/>
              </w:rPr>
              <w:t>Удельные трудовые затраты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color w:val="000000"/>
                <w:sz w:val="28"/>
                <w:szCs w:val="28"/>
                <w:lang w:eastAsia="ru-RU"/>
              </w:rPr>
              <w:t>500000</w:t>
            </w:r>
          </w:p>
        </w:tc>
      </w:tr>
      <w:tr w:rsidR="009E53FF" w:rsidRPr="009E53FF" w:rsidTr="009E53FF">
        <w:trPr>
          <w:trHeight w:val="1140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color w:val="000000"/>
                <w:sz w:val="28"/>
                <w:szCs w:val="28"/>
                <w:lang w:eastAsia="ru-RU"/>
              </w:rPr>
              <w:t>Точка безубыточности, штук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color w:val="000000"/>
                <w:sz w:val="28"/>
                <w:szCs w:val="28"/>
                <w:lang w:eastAsia="ru-RU"/>
              </w:rPr>
              <w:t>125000</w:t>
            </w:r>
          </w:p>
        </w:tc>
      </w:tr>
      <w:tr w:rsidR="009E53FF" w:rsidRPr="009E53FF" w:rsidTr="009E53FF">
        <w:trPr>
          <w:trHeight w:val="1140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color w:val="000000"/>
                <w:sz w:val="28"/>
                <w:szCs w:val="28"/>
                <w:lang w:eastAsia="ru-RU"/>
              </w:rPr>
              <w:t>Точка безубыточности,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3FF" w:rsidRPr="009E53FF" w:rsidRDefault="009E53FF" w:rsidP="009E53F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E53FF">
              <w:rPr>
                <w:rFonts w:eastAsia="Calibri"/>
                <w:color w:val="000000"/>
                <w:sz w:val="28"/>
                <w:szCs w:val="28"/>
                <w:lang w:eastAsia="ru-RU"/>
              </w:rPr>
              <w:t>6250</w:t>
            </w:r>
          </w:p>
        </w:tc>
      </w:tr>
    </w:tbl>
    <w:p w:rsidR="00EC6D70" w:rsidRDefault="009E53FF" w:rsidP="00EC6D70">
      <w:pPr>
        <w:tabs>
          <w:tab w:val="left" w:pos="1418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Далее заполним таблицу с инвестиционными критериями проекта</w:t>
      </w:r>
      <w:r w:rsidRPr="009E53FF">
        <w:rPr>
          <w:bCs/>
          <w:sz w:val="28"/>
          <w:szCs w:val="28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67"/>
        <w:gridCol w:w="1074"/>
        <w:gridCol w:w="1074"/>
        <w:gridCol w:w="1007"/>
        <w:gridCol w:w="1007"/>
        <w:gridCol w:w="1007"/>
        <w:gridCol w:w="1106"/>
      </w:tblGrid>
      <w:tr w:rsidR="00DC1ED3" w:rsidRPr="00DC1ED3" w:rsidTr="00DC1ED3">
        <w:trPr>
          <w:trHeight w:val="330"/>
        </w:trPr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Ставка дисконтирования: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15%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DC1ED3" w:rsidRPr="00DC1ED3" w:rsidTr="00DC1ED3">
        <w:trPr>
          <w:trHeight w:val="330"/>
        </w:trPr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DC1ED3" w:rsidRPr="00DC1ED3" w:rsidTr="00DC1ED3">
        <w:trPr>
          <w:trHeight w:val="300"/>
        </w:trPr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Денежные потоки: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i/>
                <w:i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DC1ED3" w:rsidRPr="00DC1ED3" w:rsidTr="00DC1ED3">
        <w:trPr>
          <w:trHeight w:val="330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Поступления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5 000 000 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5 000 000 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5 000 000 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5 000 000 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20 000 000 </w:t>
            </w:r>
          </w:p>
        </w:tc>
      </w:tr>
      <w:tr w:rsidR="00DC1ED3" w:rsidRPr="00DC1ED3" w:rsidTr="00DC1ED3">
        <w:trPr>
          <w:trHeight w:val="330"/>
        </w:trPr>
        <w:tc>
          <w:tcPr>
            <w:tcW w:w="1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Платежи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2 800 000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3 200 000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3 200 000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3 200 000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3 200 000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15 600 000 </w:t>
            </w:r>
          </w:p>
        </w:tc>
      </w:tr>
      <w:tr w:rsidR="00DC1ED3" w:rsidRPr="00DC1ED3" w:rsidTr="00DC1ED3">
        <w:trPr>
          <w:trHeight w:val="330"/>
        </w:trPr>
        <w:tc>
          <w:tcPr>
            <w:tcW w:w="1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Денежный поток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FF0000"/>
                <w:sz w:val="28"/>
                <w:szCs w:val="28"/>
                <w:lang w:eastAsia="ru-RU"/>
              </w:rPr>
              <w:t xml:space="preserve">-2 800 000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1 800 000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1 800 000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1 800 000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1 800 000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4 400 000 </w:t>
            </w:r>
          </w:p>
        </w:tc>
      </w:tr>
      <w:tr w:rsidR="00DC1ED3" w:rsidRPr="00DC1ED3" w:rsidTr="00DC1ED3">
        <w:trPr>
          <w:trHeight w:val="330"/>
        </w:trPr>
        <w:tc>
          <w:tcPr>
            <w:tcW w:w="1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Денежный поток нарастающим итогом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FF0000"/>
                <w:sz w:val="28"/>
                <w:szCs w:val="28"/>
                <w:lang w:eastAsia="ru-RU"/>
              </w:rPr>
              <w:t xml:space="preserve">-2 800 000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FF0000"/>
                <w:sz w:val="28"/>
                <w:szCs w:val="28"/>
                <w:lang w:eastAsia="ru-RU"/>
              </w:rPr>
              <w:t xml:space="preserve">-1 000 000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800 000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2 600 000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4 400 000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C1ED3" w:rsidRPr="00DC1ED3" w:rsidTr="00DC1ED3">
        <w:trPr>
          <w:trHeight w:val="330"/>
        </w:trPr>
        <w:tc>
          <w:tcPr>
            <w:tcW w:w="1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Номер года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DC1ED3" w:rsidRPr="00DC1ED3" w:rsidTr="00DC1ED3">
        <w:trPr>
          <w:trHeight w:val="330"/>
        </w:trPr>
        <w:tc>
          <w:tcPr>
            <w:tcW w:w="1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Дисконтированный денежный поток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FF0000"/>
                <w:sz w:val="28"/>
                <w:szCs w:val="28"/>
                <w:lang w:eastAsia="ru-RU"/>
              </w:rPr>
              <w:t xml:space="preserve">-2 800 000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1 565 217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1 361 059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1 183 529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1 029 156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2 338 961 </w:t>
            </w:r>
          </w:p>
        </w:tc>
      </w:tr>
      <w:tr w:rsidR="00DC1ED3" w:rsidRPr="00DC1ED3" w:rsidTr="00DC1ED3">
        <w:trPr>
          <w:trHeight w:val="300"/>
        </w:trPr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DC1ED3" w:rsidRPr="00DC1ED3" w:rsidTr="00DC1ED3">
        <w:trPr>
          <w:trHeight w:val="330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Скорректированный денежный поток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FF0000"/>
                <w:sz w:val="28"/>
                <w:szCs w:val="28"/>
                <w:lang w:eastAsia="ru-RU"/>
              </w:rPr>
              <w:t xml:space="preserve">-3 220 000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2 070 000 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2 070 000 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2 070 000 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2 070 000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C1ED3" w:rsidRPr="00DC1ED3" w:rsidTr="00DC1ED3">
        <w:trPr>
          <w:trHeight w:val="300"/>
        </w:trPr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DC1ED3" w:rsidRPr="00DC1ED3" w:rsidTr="00DC1ED3">
        <w:trPr>
          <w:trHeight w:val="330"/>
        </w:trPr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Срок окупаемости проекта, </w:t>
            </w:r>
            <w:r w:rsidRPr="00DC1ED3">
              <w:rPr>
                <w:color w:val="000000"/>
                <w:sz w:val="28"/>
                <w:szCs w:val="28"/>
                <w:lang w:eastAsia="ru-RU"/>
              </w:rPr>
              <w:lastRenderedPageBreak/>
              <w:t>лет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3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DC1ED3" w:rsidRPr="00DC1ED3" w:rsidTr="00DC1ED3">
        <w:trPr>
          <w:trHeight w:val="330"/>
        </w:trPr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Чистая приведённая стоимость (NPV), руб.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 xml:space="preserve">2 338 961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DC1ED3" w:rsidRPr="00DC1ED3" w:rsidTr="00DC1ED3">
        <w:trPr>
          <w:trHeight w:val="330"/>
        </w:trPr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Внутренняя норма доходности (IRR), %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D3" w:rsidRPr="00DC1ED3" w:rsidRDefault="00DC1ED3" w:rsidP="00DC1ED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DC1ED3" w:rsidRDefault="00DC1ED3" w:rsidP="00EC6D70">
      <w:pPr>
        <w:tabs>
          <w:tab w:val="left" w:pos="1418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</w:p>
    <w:tbl>
      <w:tblPr>
        <w:tblW w:w="9573" w:type="dxa"/>
        <w:tblLook w:val="00A0" w:firstRow="1" w:lastRow="0" w:firstColumn="1" w:lastColumn="0" w:noHBand="0" w:noVBand="0"/>
      </w:tblPr>
      <w:tblGrid>
        <w:gridCol w:w="4695"/>
        <w:gridCol w:w="1333"/>
        <w:gridCol w:w="1395"/>
        <w:gridCol w:w="2150"/>
      </w:tblGrid>
      <w:tr w:rsidR="009E53FF" w:rsidRPr="0030057A" w:rsidTr="000F32F8">
        <w:trPr>
          <w:trHeight w:val="51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0057A">
              <w:rPr>
                <w:b/>
                <w:sz w:val="28"/>
                <w:szCs w:val="28"/>
              </w:rPr>
              <w:t>Инвестиционные критерии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0057A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0057A">
              <w:rPr>
                <w:b/>
                <w:sz w:val="28"/>
                <w:szCs w:val="28"/>
              </w:rPr>
              <w:t>Значение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0057A">
              <w:rPr>
                <w:b/>
                <w:sz w:val="28"/>
                <w:szCs w:val="28"/>
              </w:rPr>
              <w:t>Рекомендуемое значение</w:t>
            </w:r>
          </w:p>
        </w:tc>
      </w:tr>
      <w:tr w:rsidR="009E53FF" w:rsidRPr="0030057A" w:rsidTr="000F32F8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Чистая приведенная стоимость (NPV)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тыс.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DC1ED3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2 338 961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&gt; 0</w:t>
            </w:r>
          </w:p>
        </w:tc>
      </w:tr>
      <w:tr w:rsidR="009E53FF" w:rsidRPr="0030057A" w:rsidTr="000F32F8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Внутренняя ставка доходности (IRR)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%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DC1ED3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52%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&gt; WACC</w:t>
            </w:r>
          </w:p>
        </w:tc>
      </w:tr>
      <w:tr w:rsidR="009E53FF" w:rsidRPr="0030057A" w:rsidTr="000F32F8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Индекс прибыльности (PI)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коэф-т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DC1ED3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&gt; 1,0</w:t>
            </w:r>
          </w:p>
        </w:tc>
      </w:tr>
      <w:tr w:rsidR="009E53FF" w:rsidRPr="0030057A" w:rsidTr="000F32F8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Период окупаемости проекта (PBP)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лет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DC1ED3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соответствует ожиданиям инвестора</w:t>
            </w:r>
          </w:p>
        </w:tc>
      </w:tr>
      <w:tr w:rsidR="009E53FF" w:rsidRPr="0030057A" w:rsidTr="000F32F8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Дисконтированный период окупаемости (DPBP)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лет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DC1ED3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53FF" w:rsidRPr="0030057A" w:rsidTr="000F32F8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Рентабельность инвестированного капитала (ROIC)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%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DC1ED3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13%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3FF" w:rsidRPr="0030057A" w:rsidRDefault="009E53FF" w:rsidP="009E53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057A">
              <w:rPr>
                <w:sz w:val="28"/>
                <w:szCs w:val="28"/>
              </w:rPr>
              <w:t>&gt; WACC</w:t>
            </w:r>
          </w:p>
        </w:tc>
      </w:tr>
    </w:tbl>
    <w:p w:rsidR="009E53FF" w:rsidRDefault="00DC1ED3" w:rsidP="00EC6D70">
      <w:pPr>
        <w:tabs>
          <w:tab w:val="left" w:pos="1418"/>
        </w:tabs>
        <w:spacing w:after="0" w:line="24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Произведем заполнение следующих показателей</w:t>
      </w:r>
      <w:r>
        <w:rPr>
          <w:bCs/>
          <w:sz w:val="28"/>
          <w:szCs w:val="28"/>
          <w:lang w:val="en-US"/>
        </w:rPr>
        <w:t>:</w:t>
      </w:r>
    </w:p>
    <w:p w:rsidR="00DC1ED3" w:rsidRPr="0030057A" w:rsidRDefault="00DC1ED3" w:rsidP="00DC1ED3">
      <w:pPr>
        <w:spacing w:after="0" w:line="240" w:lineRule="auto"/>
        <w:outlineLvl w:val="0"/>
        <w:rPr>
          <w:sz w:val="28"/>
          <w:szCs w:val="28"/>
          <w:u w:val="single"/>
        </w:rPr>
      </w:pPr>
      <w:r w:rsidRPr="0030057A">
        <w:rPr>
          <w:sz w:val="28"/>
          <w:szCs w:val="28"/>
          <w:u w:val="single"/>
        </w:rPr>
        <w:t xml:space="preserve">Анализ чувствительности критерия </w:t>
      </w:r>
      <w:r w:rsidRPr="0030057A">
        <w:rPr>
          <w:sz w:val="28"/>
          <w:szCs w:val="28"/>
          <w:u w:val="single"/>
          <w:lang w:val="en-US"/>
        </w:rPr>
        <w:t>NPV</w:t>
      </w:r>
    </w:p>
    <w:p w:rsidR="00DC1ED3" w:rsidRPr="0030057A" w:rsidRDefault="00DC1ED3" w:rsidP="00DC1ED3">
      <w:pPr>
        <w:spacing w:after="0" w:line="240" w:lineRule="auto"/>
        <w:outlineLvl w:val="0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5"/>
        <w:gridCol w:w="1828"/>
        <w:gridCol w:w="1829"/>
        <w:gridCol w:w="1829"/>
      </w:tblGrid>
      <w:tr w:rsidR="00DC1ED3" w:rsidRPr="0030057A" w:rsidTr="000F32F8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0F32F8">
            <w:pPr>
              <w:pStyle w:val="af6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Показатели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0F32F8">
            <w:pPr>
              <w:pStyle w:val="af6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Базовое значение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0F32F8">
            <w:pPr>
              <w:pStyle w:val="af6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Предельное значение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0F32F8">
            <w:pPr>
              <w:pStyle w:val="af6"/>
              <w:ind w:right="-143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Отклонение, %</w:t>
            </w:r>
          </w:p>
        </w:tc>
      </w:tr>
      <w:tr w:rsidR="00DC1ED3" w:rsidRPr="0030057A" w:rsidTr="000F32F8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0F32F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Объем инвестиций, тыс. руб.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DC1ED3" w:rsidRDefault="00DC1ED3" w:rsidP="000F32F8">
            <w:pPr>
              <w:pStyle w:val="af6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2800000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DC1ED3" w:rsidRDefault="00DC1ED3" w:rsidP="000F32F8">
            <w:pPr>
              <w:pStyle w:val="af6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DC1ED3" w:rsidRDefault="00DC1ED3" w:rsidP="000F32F8">
            <w:pPr>
              <w:pStyle w:val="af6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46%</w:t>
            </w:r>
          </w:p>
        </w:tc>
      </w:tr>
      <w:tr w:rsidR="00DC1ED3" w:rsidRPr="0030057A" w:rsidTr="000F32F8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0F32F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Объем продаж, шт.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DC1ED3" w:rsidRDefault="00DC1ED3" w:rsidP="000F32F8">
            <w:pPr>
              <w:pStyle w:val="af6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80000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DC1ED3" w:rsidRDefault="00DC1ED3" w:rsidP="000F32F8">
            <w:pPr>
              <w:pStyle w:val="af6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DC1ED3" w:rsidRDefault="00DC1ED3" w:rsidP="000F32F8">
            <w:pPr>
              <w:pStyle w:val="af6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120000</w:t>
            </w:r>
          </w:p>
        </w:tc>
      </w:tr>
      <w:tr w:rsidR="00DC1ED3" w:rsidRPr="0030057A" w:rsidTr="000F32F8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0F32F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Цена реализации, руб./шт.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DC1ED3" w:rsidRDefault="00DC1ED3" w:rsidP="000F32F8">
            <w:pPr>
              <w:pStyle w:val="af6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DC1ED3" w:rsidRDefault="00DC1ED3" w:rsidP="000F32F8">
            <w:pPr>
              <w:pStyle w:val="af6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45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DC1ED3" w:rsidRDefault="00DC1ED3" w:rsidP="000F32F8">
            <w:pPr>
              <w:pStyle w:val="af6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40</w:t>
            </w:r>
          </w:p>
        </w:tc>
      </w:tr>
    </w:tbl>
    <w:p w:rsidR="00DC1ED3" w:rsidRDefault="00DC1ED3" w:rsidP="00DC1ED3">
      <w:pPr>
        <w:spacing w:after="0" w:line="240" w:lineRule="auto"/>
        <w:outlineLvl w:val="0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</w:rPr>
        <w:t>Выводы</w:t>
      </w:r>
      <w:r>
        <w:rPr>
          <w:sz w:val="28"/>
          <w:szCs w:val="28"/>
          <w:u w:val="single"/>
          <w:lang w:val="en-US"/>
        </w:rPr>
        <w:t>:</w:t>
      </w:r>
    </w:p>
    <w:p w:rsidR="00DC1ED3" w:rsidRPr="00091BFD" w:rsidRDefault="00BD6740" w:rsidP="00DC1ED3">
      <w:pPr>
        <w:spacing w:after="0" w:line="240" w:lineRule="auto"/>
        <w:outlineLvl w:val="0"/>
        <w:rPr>
          <w:sz w:val="28"/>
          <w:szCs w:val="28"/>
        </w:rPr>
      </w:pPr>
      <w:r w:rsidRPr="00091BFD">
        <w:rPr>
          <w:sz w:val="28"/>
          <w:szCs w:val="28"/>
        </w:rPr>
        <w:t xml:space="preserve">В данном случае проект является положительным со сроком окупаемости 3 года, а так же показателем </w:t>
      </w:r>
      <w:r w:rsidRPr="00091BFD">
        <w:rPr>
          <w:sz w:val="28"/>
          <w:szCs w:val="28"/>
          <w:lang w:val="en-US"/>
        </w:rPr>
        <w:t>NPV</w:t>
      </w:r>
      <w:r w:rsidRPr="00091BFD">
        <w:rPr>
          <w:sz w:val="28"/>
          <w:szCs w:val="28"/>
        </w:rPr>
        <w:t xml:space="preserve"> - </w:t>
      </w:r>
      <w:r w:rsidRPr="00DC1ED3">
        <w:rPr>
          <w:color w:val="000000"/>
          <w:sz w:val="28"/>
          <w:szCs w:val="28"/>
          <w:lang w:eastAsia="ru-RU"/>
        </w:rPr>
        <w:t>2 338</w:t>
      </w:r>
      <w:r w:rsidRPr="00091BFD">
        <w:rPr>
          <w:color w:val="000000"/>
          <w:sz w:val="28"/>
          <w:szCs w:val="28"/>
          <w:lang w:eastAsia="ru-RU"/>
        </w:rPr>
        <w:t> </w:t>
      </w:r>
      <w:r w:rsidRPr="00DC1ED3">
        <w:rPr>
          <w:color w:val="000000"/>
          <w:sz w:val="28"/>
          <w:szCs w:val="28"/>
          <w:lang w:eastAsia="ru-RU"/>
        </w:rPr>
        <w:t>961</w:t>
      </w:r>
      <w:r w:rsidRPr="00091BFD">
        <w:rPr>
          <w:color w:val="000000"/>
          <w:sz w:val="28"/>
          <w:szCs w:val="28"/>
          <w:lang w:eastAsia="ru-RU"/>
        </w:rPr>
        <w:t xml:space="preserve"> руб. при базовом сценарии.</w:t>
      </w:r>
    </w:p>
    <w:p w:rsidR="00DC1ED3" w:rsidRPr="0030057A" w:rsidRDefault="00DC1ED3" w:rsidP="00DC1ED3">
      <w:pPr>
        <w:spacing w:after="0" w:line="240" w:lineRule="auto"/>
        <w:outlineLvl w:val="0"/>
        <w:rPr>
          <w:sz w:val="28"/>
          <w:szCs w:val="28"/>
          <w:u w:val="single"/>
        </w:rPr>
      </w:pPr>
    </w:p>
    <w:tbl>
      <w:tblPr>
        <w:tblpPr w:leftFromText="180" w:rightFromText="180" w:vertAnchor="page" w:horzAnchor="margin" w:tblpY="8566"/>
        <w:tblOverlap w:val="never"/>
        <w:tblW w:w="8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5"/>
        <w:gridCol w:w="2126"/>
        <w:gridCol w:w="2126"/>
      </w:tblGrid>
      <w:tr w:rsidR="00DC1ED3" w:rsidRPr="0030057A" w:rsidTr="000F32F8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0F32F8">
            <w:pPr>
              <w:pStyle w:val="af6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Объем продаж, шт./год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0F32F8">
            <w:pPr>
              <w:pStyle w:val="af6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Вероятность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0F32F8">
            <w:pPr>
              <w:pStyle w:val="af6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bCs/>
                <w:sz w:val="28"/>
                <w:szCs w:val="28"/>
                <w:lang w:val="en-US"/>
              </w:rPr>
              <w:t>NPV</w:t>
            </w:r>
            <w:r w:rsidRPr="00E74B29">
              <w:rPr>
                <w:rFonts w:eastAsia="Calibri"/>
                <w:b/>
                <w:bCs/>
                <w:sz w:val="28"/>
                <w:szCs w:val="28"/>
                <w:lang w:val="ru-RU"/>
              </w:rPr>
              <w:t>, тыс. руб.</w:t>
            </w:r>
          </w:p>
        </w:tc>
      </w:tr>
      <w:tr w:rsidR="00DC1ED3" w:rsidRPr="0030057A" w:rsidTr="000F32F8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0F32F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 xml:space="preserve">Сценарий 1:      </w:t>
            </w:r>
            <w:r w:rsidRPr="00E74B29">
              <w:rPr>
                <w:rFonts w:eastAsia="Calibri"/>
                <w:b/>
                <w:sz w:val="28"/>
                <w:szCs w:val="28"/>
                <w:lang w:val="ru-RU"/>
              </w:rPr>
              <w:t>80 000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0F32F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DC1ED3" w:rsidRDefault="00DC1ED3" w:rsidP="000F32F8">
            <w:pPr>
              <w:pStyle w:val="af6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-516017</w:t>
            </w:r>
          </w:p>
        </w:tc>
      </w:tr>
      <w:tr w:rsidR="00DC1ED3" w:rsidRPr="0030057A" w:rsidTr="001F72EC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DC1ED3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 xml:space="preserve">Сценарий 2:    </w:t>
            </w:r>
            <w:r w:rsidRPr="00E74B29">
              <w:rPr>
                <w:rFonts w:eastAsia="Calibri"/>
                <w:b/>
                <w:sz w:val="28"/>
                <w:szCs w:val="28"/>
                <w:lang w:val="ru-RU"/>
              </w:rPr>
              <w:t>100 000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DC1ED3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D3" w:rsidRPr="0030057A" w:rsidRDefault="00DC1ED3" w:rsidP="00DC1E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1ED3">
              <w:rPr>
                <w:color w:val="000000"/>
                <w:sz w:val="28"/>
                <w:szCs w:val="28"/>
                <w:lang w:eastAsia="ru-RU"/>
              </w:rPr>
              <w:t>2 338 961</w:t>
            </w:r>
          </w:p>
        </w:tc>
      </w:tr>
      <w:tr w:rsidR="00DC1ED3" w:rsidRPr="0030057A" w:rsidTr="000F32F8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DC1ED3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 xml:space="preserve">Сценарий 3:    </w:t>
            </w:r>
            <w:r w:rsidRPr="00E74B29">
              <w:rPr>
                <w:rFonts w:eastAsia="Calibri"/>
                <w:b/>
                <w:sz w:val="28"/>
                <w:szCs w:val="28"/>
                <w:lang w:val="ru-RU"/>
              </w:rPr>
              <w:t>120 000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DC1ED3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sz w:val="28"/>
                <w:szCs w:val="28"/>
                <w:lang w:val="ru-RU"/>
              </w:rPr>
              <w:t>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DC1ED3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DC1ED3">
              <w:rPr>
                <w:rFonts w:eastAsia="Calibri"/>
                <w:sz w:val="28"/>
                <w:szCs w:val="28"/>
                <w:lang w:val="ru-RU"/>
              </w:rPr>
              <w:t>5 193 939</w:t>
            </w:r>
          </w:p>
        </w:tc>
      </w:tr>
      <w:tr w:rsidR="00DC1ED3" w:rsidRPr="0030057A" w:rsidTr="000F32F8"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1ED3" w:rsidRPr="00E74B29" w:rsidRDefault="00DC1ED3" w:rsidP="00DC1ED3">
            <w:pPr>
              <w:pStyle w:val="af6"/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74B29">
              <w:rPr>
                <w:rFonts w:eastAsia="Calibri"/>
                <w:b/>
                <w:sz w:val="28"/>
                <w:szCs w:val="28"/>
                <w:lang w:val="ru-RU"/>
              </w:rPr>
              <w:t xml:space="preserve">Средневзвешенная </w:t>
            </w:r>
            <w:r w:rsidRPr="00E74B29">
              <w:rPr>
                <w:rFonts w:eastAsia="Calibri"/>
                <w:b/>
                <w:sz w:val="28"/>
                <w:szCs w:val="28"/>
                <w:lang w:val="en-US"/>
              </w:rPr>
              <w:t>NPV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3" w:rsidRPr="00E74B29" w:rsidRDefault="00DC1ED3" w:rsidP="00DC1ED3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DC1ED3">
              <w:rPr>
                <w:rFonts w:eastAsia="Calibri"/>
                <w:sz w:val="28"/>
                <w:szCs w:val="28"/>
                <w:lang w:eastAsia="ru-RU"/>
              </w:rPr>
              <w:t>2338961</w:t>
            </w:r>
          </w:p>
        </w:tc>
      </w:tr>
    </w:tbl>
    <w:p w:rsidR="00DC1ED3" w:rsidRPr="00DC1ED3" w:rsidRDefault="00DC1ED3" w:rsidP="00EC6D70">
      <w:pPr>
        <w:tabs>
          <w:tab w:val="left" w:pos="1418"/>
        </w:tabs>
        <w:spacing w:after="0" w:line="240" w:lineRule="auto"/>
        <w:ind w:firstLine="709"/>
        <w:jc w:val="both"/>
        <w:rPr>
          <w:bCs/>
          <w:sz w:val="28"/>
          <w:szCs w:val="28"/>
          <w:lang w:val="en-US"/>
        </w:rPr>
      </w:pPr>
    </w:p>
    <w:p w:rsidR="00EC6D70" w:rsidRPr="00EC6D70" w:rsidRDefault="00EC6D70" w:rsidP="00EC6D70">
      <w:pPr>
        <w:tabs>
          <w:tab w:val="left" w:pos="1418"/>
        </w:tabs>
        <w:spacing w:after="0" w:line="240" w:lineRule="auto"/>
        <w:jc w:val="both"/>
        <w:rPr>
          <w:bCs/>
          <w:sz w:val="28"/>
          <w:szCs w:val="28"/>
        </w:rPr>
      </w:pPr>
    </w:p>
    <w:sectPr w:rsidR="00EC6D70" w:rsidRPr="00EC6D70" w:rsidSect="00115124">
      <w:footerReference w:type="even" r:id="rId9"/>
      <w:footerReference w:type="default" r:id="rId10"/>
      <w:pgSz w:w="11906" w:h="16838"/>
      <w:pgMar w:top="720" w:right="720" w:bottom="72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88" w:rsidRDefault="00796088" w:rsidP="003776F6">
      <w:pPr>
        <w:spacing w:after="0" w:line="240" w:lineRule="auto"/>
      </w:pPr>
      <w:r>
        <w:separator/>
      </w:r>
    </w:p>
  </w:endnote>
  <w:endnote w:type="continuationSeparator" w:id="0">
    <w:p w:rsidR="00796088" w:rsidRDefault="00796088" w:rsidP="0037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5F" w:rsidRDefault="0002415F" w:rsidP="00115124">
    <w:pPr>
      <w:pStyle w:val="a9"/>
      <w:framePr w:wrap="auto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2415F" w:rsidRDefault="0002415F" w:rsidP="007220F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5F" w:rsidRDefault="0002415F" w:rsidP="00115124">
    <w:pPr>
      <w:pStyle w:val="a9"/>
      <w:framePr w:wrap="auto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91BFD">
      <w:rPr>
        <w:rStyle w:val="af5"/>
        <w:noProof/>
      </w:rPr>
      <w:t>5</w:t>
    </w:r>
    <w:r>
      <w:rPr>
        <w:rStyle w:val="af5"/>
      </w:rPr>
      <w:fldChar w:fldCharType="end"/>
    </w:r>
  </w:p>
  <w:p w:rsidR="0002415F" w:rsidRDefault="0002415F" w:rsidP="007220F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88" w:rsidRDefault="00796088" w:rsidP="003776F6">
      <w:pPr>
        <w:spacing w:after="0" w:line="240" w:lineRule="auto"/>
      </w:pPr>
      <w:r>
        <w:separator/>
      </w:r>
    </w:p>
  </w:footnote>
  <w:footnote w:type="continuationSeparator" w:id="0">
    <w:p w:rsidR="00796088" w:rsidRDefault="00796088" w:rsidP="00377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3001162"/>
    <w:multiLevelType w:val="hybridMultilevel"/>
    <w:tmpl w:val="42DEB42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2FC71568"/>
    <w:multiLevelType w:val="hybridMultilevel"/>
    <w:tmpl w:val="1730E2A4"/>
    <w:lvl w:ilvl="0" w:tplc="1E180182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3" w15:restartNumberingAfterBreak="0">
    <w:nsid w:val="304C1061"/>
    <w:multiLevelType w:val="hybridMultilevel"/>
    <w:tmpl w:val="0DB42A8E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55559F2"/>
    <w:multiLevelType w:val="hybridMultilevel"/>
    <w:tmpl w:val="D8D60A1A"/>
    <w:lvl w:ilvl="0" w:tplc="99CA615E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5" w15:restartNumberingAfterBreak="0">
    <w:nsid w:val="563A3CA5"/>
    <w:multiLevelType w:val="hybridMultilevel"/>
    <w:tmpl w:val="866097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23B00FB"/>
    <w:multiLevelType w:val="hybridMultilevel"/>
    <w:tmpl w:val="3E746738"/>
    <w:lvl w:ilvl="0" w:tplc="8F344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FC4177"/>
    <w:multiLevelType w:val="hybridMultilevel"/>
    <w:tmpl w:val="008A301A"/>
    <w:lvl w:ilvl="0" w:tplc="D84C862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133"/>
    <w:rsid w:val="00001FE4"/>
    <w:rsid w:val="0000659A"/>
    <w:rsid w:val="0002415F"/>
    <w:rsid w:val="00061573"/>
    <w:rsid w:val="000652BC"/>
    <w:rsid w:val="00065E91"/>
    <w:rsid w:val="000752C0"/>
    <w:rsid w:val="00083979"/>
    <w:rsid w:val="00091BFD"/>
    <w:rsid w:val="00097EA7"/>
    <w:rsid w:val="000A1A46"/>
    <w:rsid w:val="000A79C7"/>
    <w:rsid w:val="000A7C3C"/>
    <w:rsid w:val="000C69FB"/>
    <w:rsid w:val="000D43C8"/>
    <w:rsid w:val="000E06E0"/>
    <w:rsid w:val="000E3ACA"/>
    <w:rsid w:val="000F337F"/>
    <w:rsid w:val="000F775C"/>
    <w:rsid w:val="00104973"/>
    <w:rsid w:val="001051D7"/>
    <w:rsid w:val="00115124"/>
    <w:rsid w:val="001152D9"/>
    <w:rsid w:val="001245C9"/>
    <w:rsid w:val="00144968"/>
    <w:rsid w:val="00145133"/>
    <w:rsid w:val="00154BA0"/>
    <w:rsid w:val="0015666C"/>
    <w:rsid w:val="00161FBE"/>
    <w:rsid w:val="00163823"/>
    <w:rsid w:val="00165108"/>
    <w:rsid w:val="00171441"/>
    <w:rsid w:val="00172E2C"/>
    <w:rsid w:val="001779BB"/>
    <w:rsid w:val="00180542"/>
    <w:rsid w:val="00181E4B"/>
    <w:rsid w:val="00191066"/>
    <w:rsid w:val="001A222F"/>
    <w:rsid w:val="001A7CF3"/>
    <w:rsid w:val="001C03BB"/>
    <w:rsid w:val="001C7E54"/>
    <w:rsid w:val="001E5791"/>
    <w:rsid w:val="001F5F5D"/>
    <w:rsid w:val="001F6206"/>
    <w:rsid w:val="00210115"/>
    <w:rsid w:val="00214F24"/>
    <w:rsid w:val="0024035E"/>
    <w:rsid w:val="00247861"/>
    <w:rsid w:val="002515AC"/>
    <w:rsid w:val="00253EAE"/>
    <w:rsid w:val="002704FB"/>
    <w:rsid w:val="00285E8B"/>
    <w:rsid w:val="00290984"/>
    <w:rsid w:val="00295014"/>
    <w:rsid w:val="00297ACD"/>
    <w:rsid w:val="002A0F0C"/>
    <w:rsid w:val="002A123A"/>
    <w:rsid w:val="002B0F79"/>
    <w:rsid w:val="002C24BA"/>
    <w:rsid w:val="002C5A52"/>
    <w:rsid w:val="0030057A"/>
    <w:rsid w:val="003029DF"/>
    <w:rsid w:val="003076E4"/>
    <w:rsid w:val="0032231C"/>
    <w:rsid w:val="00325BC7"/>
    <w:rsid w:val="00343C3C"/>
    <w:rsid w:val="0034477C"/>
    <w:rsid w:val="00353543"/>
    <w:rsid w:val="00372CF1"/>
    <w:rsid w:val="003776F6"/>
    <w:rsid w:val="00393FBE"/>
    <w:rsid w:val="00396E76"/>
    <w:rsid w:val="00396EFA"/>
    <w:rsid w:val="003A42EC"/>
    <w:rsid w:val="003B4488"/>
    <w:rsid w:val="003D2EA9"/>
    <w:rsid w:val="003D3106"/>
    <w:rsid w:val="003E18FB"/>
    <w:rsid w:val="003F1EDB"/>
    <w:rsid w:val="00400143"/>
    <w:rsid w:val="00401C6C"/>
    <w:rsid w:val="00404323"/>
    <w:rsid w:val="00407E47"/>
    <w:rsid w:val="00415FE6"/>
    <w:rsid w:val="00424DAB"/>
    <w:rsid w:val="004463AC"/>
    <w:rsid w:val="004552F5"/>
    <w:rsid w:val="00484F1B"/>
    <w:rsid w:val="00493298"/>
    <w:rsid w:val="004A4E9A"/>
    <w:rsid w:val="004B10D0"/>
    <w:rsid w:val="004E650B"/>
    <w:rsid w:val="0050259B"/>
    <w:rsid w:val="00506DB3"/>
    <w:rsid w:val="00543D9C"/>
    <w:rsid w:val="00553461"/>
    <w:rsid w:val="00555CBE"/>
    <w:rsid w:val="00567E6E"/>
    <w:rsid w:val="00575D69"/>
    <w:rsid w:val="00576323"/>
    <w:rsid w:val="005840C0"/>
    <w:rsid w:val="005861B4"/>
    <w:rsid w:val="005A604A"/>
    <w:rsid w:val="005B4417"/>
    <w:rsid w:val="005C39EC"/>
    <w:rsid w:val="005D5802"/>
    <w:rsid w:val="005E6D39"/>
    <w:rsid w:val="0061060E"/>
    <w:rsid w:val="00612BB6"/>
    <w:rsid w:val="00626281"/>
    <w:rsid w:val="0064134C"/>
    <w:rsid w:val="00641AEC"/>
    <w:rsid w:val="0065317A"/>
    <w:rsid w:val="00653B3F"/>
    <w:rsid w:val="00655734"/>
    <w:rsid w:val="006570FE"/>
    <w:rsid w:val="006576CE"/>
    <w:rsid w:val="00673244"/>
    <w:rsid w:val="0069361B"/>
    <w:rsid w:val="006B0379"/>
    <w:rsid w:val="006B0556"/>
    <w:rsid w:val="006C2976"/>
    <w:rsid w:val="006C4D39"/>
    <w:rsid w:val="006C4FDD"/>
    <w:rsid w:val="006C7395"/>
    <w:rsid w:val="006D7CDD"/>
    <w:rsid w:val="00704B9D"/>
    <w:rsid w:val="00714749"/>
    <w:rsid w:val="007220FF"/>
    <w:rsid w:val="00722308"/>
    <w:rsid w:val="00735026"/>
    <w:rsid w:val="00744617"/>
    <w:rsid w:val="00746EBF"/>
    <w:rsid w:val="007521CF"/>
    <w:rsid w:val="0076485B"/>
    <w:rsid w:val="007811EB"/>
    <w:rsid w:val="00792626"/>
    <w:rsid w:val="00796088"/>
    <w:rsid w:val="007A379E"/>
    <w:rsid w:val="007A3BAF"/>
    <w:rsid w:val="007B2252"/>
    <w:rsid w:val="007D0BEC"/>
    <w:rsid w:val="007E06D7"/>
    <w:rsid w:val="007E0740"/>
    <w:rsid w:val="007E7D76"/>
    <w:rsid w:val="007F036C"/>
    <w:rsid w:val="007F460D"/>
    <w:rsid w:val="007F4D2E"/>
    <w:rsid w:val="00802EE2"/>
    <w:rsid w:val="00811574"/>
    <w:rsid w:val="00811614"/>
    <w:rsid w:val="008128F8"/>
    <w:rsid w:val="008225CF"/>
    <w:rsid w:val="00826C21"/>
    <w:rsid w:val="00856544"/>
    <w:rsid w:val="00856A2A"/>
    <w:rsid w:val="00857E7F"/>
    <w:rsid w:val="008622FD"/>
    <w:rsid w:val="008642DB"/>
    <w:rsid w:val="008807B8"/>
    <w:rsid w:val="00880988"/>
    <w:rsid w:val="0088377F"/>
    <w:rsid w:val="008A300E"/>
    <w:rsid w:val="008A3CCE"/>
    <w:rsid w:val="008A4552"/>
    <w:rsid w:val="008B26D5"/>
    <w:rsid w:val="008C1611"/>
    <w:rsid w:val="008D3F95"/>
    <w:rsid w:val="008D712A"/>
    <w:rsid w:val="008E30C3"/>
    <w:rsid w:val="008E689A"/>
    <w:rsid w:val="00900A80"/>
    <w:rsid w:val="0090285E"/>
    <w:rsid w:val="009050E5"/>
    <w:rsid w:val="00913844"/>
    <w:rsid w:val="00923361"/>
    <w:rsid w:val="009270A9"/>
    <w:rsid w:val="0093076F"/>
    <w:rsid w:val="00950644"/>
    <w:rsid w:val="00973088"/>
    <w:rsid w:val="00977180"/>
    <w:rsid w:val="0099039E"/>
    <w:rsid w:val="00994E6B"/>
    <w:rsid w:val="009A51AB"/>
    <w:rsid w:val="009C35F9"/>
    <w:rsid w:val="009C3E01"/>
    <w:rsid w:val="009C5BC1"/>
    <w:rsid w:val="009C6125"/>
    <w:rsid w:val="009D0E27"/>
    <w:rsid w:val="009D5C38"/>
    <w:rsid w:val="009D74E9"/>
    <w:rsid w:val="009E2210"/>
    <w:rsid w:val="009E53FF"/>
    <w:rsid w:val="009E7098"/>
    <w:rsid w:val="009F3331"/>
    <w:rsid w:val="00A01DE3"/>
    <w:rsid w:val="00A02FD1"/>
    <w:rsid w:val="00A043AF"/>
    <w:rsid w:val="00A118EF"/>
    <w:rsid w:val="00A11ABF"/>
    <w:rsid w:val="00A13987"/>
    <w:rsid w:val="00A219B3"/>
    <w:rsid w:val="00A41F4D"/>
    <w:rsid w:val="00A45D64"/>
    <w:rsid w:val="00A575C2"/>
    <w:rsid w:val="00A615D1"/>
    <w:rsid w:val="00A7227D"/>
    <w:rsid w:val="00A72DB5"/>
    <w:rsid w:val="00A8533E"/>
    <w:rsid w:val="00A9683A"/>
    <w:rsid w:val="00AA292A"/>
    <w:rsid w:val="00AA6709"/>
    <w:rsid w:val="00AB3CBC"/>
    <w:rsid w:val="00AB4368"/>
    <w:rsid w:val="00AB7D38"/>
    <w:rsid w:val="00AC6072"/>
    <w:rsid w:val="00AD539A"/>
    <w:rsid w:val="00AD7314"/>
    <w:rsid w:val="00AD7EE1"/>
    <w:rsid w:val="00B029E1"/>
    <w:rsid w:val="00B32B94"/>
    <w:rsid w:val="00B336FF"/>
    <w:rsid w:val="00B54C78"/>
    <w:rsid w:val="00B56608"/>
    <w:rsid w:val="00B632D1"/>
    <w:rsid w:val="00B70FAD"/>
    <w:rsid w:val="00B820FA"/>
    <w:rsid w:val="00B91264"/>
    <w:rsid w:val="00B915BC"/>
    <w:rsid w:val="00B964E5"/>
    <w:rsid w:val="00BA15DB"/>
    <w:rsid w:val="00BA5E57"/>
    <w:rsid w:val="00BB4295"/>
    <w:rsid w:val="00BB462A"/>
    <w:rsid w:val="00BD6740"/>
    <w:rsid w:val="00BF48B5"/>
    <w:rsid w:val="00C013FC"/>
    <w:rsid w:val="00C17032"/>
    <w:rsid w:val="00C17936"/>
    <w:rsid w:val="00C2179B"/>
    <w:rsid w:val="00C23193"/>
    <w:rsid w:val="00C4224E"/>
    <w:rsid w:val="00C53182"/>
    <w:rsid w:val="00C54C62"/>
    <w:rsid w:val="00C57355"/>
    <w:rsid w:val="00C63E1A"/>
    <w:rsid w:val="00C7528A"/>
    <w:rsid w:val="00C93759"/>
    <w:rsid w:val="00CA0F02"/>
    <w:rsid w:val="00CA11D0"/>
    <w:rsid w:val="00CA59DB"/>
    <w:rsid w:val="00CA7996"/>
    <w:rsid w:val="00CA7A60"/>
    <w:rsid w:val="00CB1A54"/>
    <w:rsid w:val="00CC0A1B"/>
    <w:rsid w:val="00CD432A"/>
    <w:rsid w:val="00CE341A"/>
    <w:rsid w:val="00CE781B"/>
    <w:rsid w:val="00D0154E"/>
    <w:rsid w:val="00D261E0"/>
    <w:rsid w:val="00D43867"/>
    <w:rsid w:val="00D44C54"/>
    <w:rsid w:val="00D4516C"/>
    <w:rsid w:val="00D8596C"/>
    <w:rsid w:val="00D87F2C"/>
    <w:rsid w:val="00D924AD"/>
    <w:rsid w:val="00D9570A"/>
    <w:rsid w:val="00D96E0F"/>
    <w:rsid w:val="00DA6217"/>
    <w:rsid w:val="00DA7E9C"/>
    <w:rsid w:val="00DB5065"/>
    <w:rsid w:val="00DC1ED3"/>
    <w:rsid w:val="00DC5B1A"/>
    <w:rsid w:val="00DC671F"/>
    <w:rsid w:val="00DD62FF"/>
    <w:rsid w:val="00DF5842"/>
    <w:rsid w:val="00E043CA"/>
    <w:rsid w:val="00E13B09"/>
    <w:rsid w:val="00E14430"/>
    <w:rsid w:val="00E25D2B"/>
    <w:rsid w:val="00E2790B"/>
    <w:rsid w:val="00E420CC"/>
    <w:rsid w:val="00E454BE"/>
    <w:rsid w:val="00E53754"/>
    <w:rsid w:val="00E540B0"/>
    <w:rsid w:val="00E55E7C"/>
    <w:rsid w:val="00E62ACD"/>
    <w:rsid w:val="00E67801"/>
    <w:rsid w:val="00E74B29"/>
    <w:rsid w:val="00E80613"/>
    <w:rsid w:val="00E85BBD"/>
    <w:rsid w:val="00E86C83"/>
    <w:rsid w:val="00E91BA5"/>
    <w:rsid w:val="00EC0E25"/>
    <w:rsid w:val="00EC6D70"/>
    <w:rsid w:val="00EE042A"/>
    <w:rsid w:val="00F0003D"/>
    <w:rsid w:val="00F010AC"/>
    <w:rsid w:val="00F1088C"/>
    <w:rsid w:val="00F16BB6"/>
    <w:rsid w:val="00F2535F"/>
    <w:rsid w:val="00F31727"/>
    <w:rsid w:val="00F32425"/>
    <w:rsid w:val="00F51B63"/>
    <w:rsid w:val="00F525F0"/>
    <w:rsid w:val="00F53F67"/>
    <w:rsid w:val="00F57098"/>
    <w:rsid w:val="00F615A2"/>
    <w:rsid w:val="00F673F5"/>
    <w:rsid w:val="00F72897"/>
    <w:rsid w:val="00F877D3"/>
    <w:rsid w:val="00F87A76"/>
    <w:rsid w:val="00FB50E5"/>
    <w:rsid w:val="00FC476D"/>
    <w:rsid w:val="00FC4F7C"/>
    <w:rsid w:val="00FD243E"/>
    <w:rsid w:val="00FD361A"/>
    <w:rsid w:val="00FD6011"/>
    <w:rsid w:val="00FD77D5"/>
    <w:rsid w:val="00FE7C89"/>
    <w:rsid w:val="00FF6D8D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2B916C"/>
  <w15:chartTrackingRefBased/>
  <w15:docId w15:val="{BFD465D2-F76E-43E1-9B19-9FD56BA2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23A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2ACD"/>
    <w:pPr>
      <w:keepNext/>
      <w:keepLines/>
      <w:spacing w:before="480" w:after="0"/>
      <w:outlineLvl w:val="0"/>
    </w:pPr>
    <w:rPr>
      <w:rFonts w:ascii="Cambria" w:eastAsia="Calibri" w:hAnsi="Cambria"/>
      <w:b/>
      <w:color w:val="365F91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5B4417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1088C"/>
    <w:pPr>
      <w:keepNext/>
      <w:spacing w:before="240" w:after="60"/>
      <w:outlineLvl w:val="2"/>
    </w:pPr>
    <w:rPr>
      <w:rFonts w:ascii="Arial" w:eastAsia="Calibri" w:hAnsi="Arial"/>
      <w:b/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62ACD"/>
    <w:rPr>
      <w:rFonts w:ascii="Cambria" w:hAnsi="Cambria"/>
      <w:b/>
      <w:color w:val="365F91"/>
      <w:sz w:val="28"/>
    </w:rPr>
  </w:style>
  <w:style w:type="character" w:customStyle="1" w:styleId="Heading2Char">
    <w:name w:val="Heading 2 Char"/>
    <w:semiHidden/>
    <w:locked/>
    <w:rsid w:val="008E689A"/>
    <w:rPr>
      <w:rFonts w:ascii="Cambria" w:hAnsi="Cambria"/>
      <w:b/>
      <w:i/>
      <w:sz w:val="28"/>
      <w:lang w:val="x-none" w:eastAsia="en-US"/>
    </w:rPr>
  </w:style>
  <w:style w:type="character" w:customStyle="1" w:styleId="Heading3Char">
    <w:name w:val="Heading 3 Char"/>
    <w:semiHidden/>
    <w:locked/>
    <w:rsid w:val="00B70FAD"/>
    <w:rPr>
      <w:rFonts w:ascii="Cambria" w:hAnsi="Cambria"/>
      <w:b/>
      <w:sz w:val="26"/>
      <w:lang w:val="x-none" w:eastAsia="en-US"/>
    </w:rPr>
  </w:style>
  <w:style w:type="paragraph" w:customStyle="1" w:styleId="ListParagraph">
    <w:name w:val="List Paragraph"/>
    <w:basedOn w:val="a"/>
    <w:rsid w:val="00E540B0"/>
    <w:pPr>
      <w:ind w:left="720"/>
    </w:pPr>
  </w:style>
  <w:style w:type="character" w:styleId="a3">
    <w:name w:val="Hyperlink"/>
    <w:rsid w:val="00E420CC"/>
    <w:rPr>
      <w:color w:val="0000FF"/>
      <w:u w:val="single"/>
    </w:rPr>
  </w:style>
  <w:style w:type="table" w:styleId="a4">
    <w:name w:val="Table Grid"/>
    <w:basedOn w:val="a1"/>
    <w:rsid w:val="00D96E0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493298"/>
    <w:rPr>
      <w:rFonts w:eastAsia="Times New Roman"/>
      <w:sz w:val="24"/>
      <w:szCs w:val="22"/>
      <w:lang w:eastAsia="en-US"/>
    </w:rPr>
  </w:style>
  <w:style w:type="paragraph" w:customStyle="1" w:styleId="TOCHeading">
    <w:name w:val="TOC Heading"/>
    <w:basedOn w:val="1"/>
    <w:next w:val="a"/>
    <w:rsid w:val="00171441"/>
    <w:pPr>
      <w:outlineLvl w:val="9"/>
    </w:pPr>
  </w:style>
  <w:style w:type="paragraph" w:styleId="11">
    <w:name w:val="toc 1"/>
    <w:basedOn w:val="a"/>
    <w:next w:val="a"/>
    <w:autoRedefine/>
    <w:semiHidden/>
    <w:rsid w:val="00171441"/>
    <w:pPr>
      <w:spacing w:after="100"/>
    </w:pPr>
  </w:style>
  <w:style w:type="paragraph" w:styleId="a5">
    <w:name w:val="Balloon Text"/>
    <w:basedOn w:val="a"/>
    <w:link w:val="a6"/>
    <w:semiHidden/>
    <w:rsid w:val="00171441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semiHidden/>
    <w:locked/>
    <w:rsid w:val="00171441"/>
    <w:rPr>
      <w:rFonts w:ascii="Tahoma" w:hAnsi="Tahoma"/>
      <w:sz w:val="16"/>
    </w:rPr>
  </w:style>
  <w:style w:type="paragraph" w:customStyle="1" w:styleId="12">
    <w:name w:val="Обычный1"/>
    <w:rsid w:val="00E14430"/>
  </w:style>
  <w:style w:type="paragraph" w:styleId="a7">
    <w:name w:val="header"/>
    <w:basedOn w:val="a"/>
    <w:link w:val="a8"/>
    <w:rsid w:val="003776F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link w:val="a7"/>
    <w:locked/>
    <w:rsid w:val="003776F6"/>
  </w:style>
  <w:style w:type="paragraph" w:styleId="a9">
    <w:name w:val="footer"/>
    <w:basedOn w:val="a"/>
    <w:link w:val="aa"/>
    <w:rsid w:val="003776F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link w:val="a9"/>
    <w:locked/>
    <w:rsid w:val="003776F6"/>
  </w:style>
  <w:style w:type="character" w:styleId="ab">
    <w:name w:val="Emphasis"/>
    <w:qFormat/>
    <w:locked/>
    <w:rsid w:val="003029DF"/>
    <w:rPr>
      <w:i/>
    </w:rPr>
  </w:style>
  <w:style w:type="character" w:styleId="ac">
    <w:name w:val="FollowedHyperlink"/>
    <w:rsid w:val="00325BC7"/>
    <w:rPr>
      <w:color w:val="800080"/>
      <w:u w:val="single"/>
    </w:rPr>
  </w:style>
  <w:style w:type="character" w:customStyle="1" w:styleId="20">
    <w:name w:val="Заголовок 2 Знак"/>
    <w:link w:val="2"/>
    <w:locked/>
    <w:rsid w:val="005B4417"/>
    <w:rPr>
      <w:rFonts w:ascii="Arial" w:hAnsi="Arial"/>
      <w:b/>
      <w:i/>
      <w:sz w:val="28"/>
      <w:lang w:val="ru-RU" w:eastAsia="en-US"/>
    </w:rPr>
  </w:style>
  <w:style w:type="paragraph" w:customStyle="1" w:styleId="13">
    <w:name w:val="Абзац списка1"/>
    <w:basedOn w:val="a"/>
    <w:rsid w:val="003076E4"/>
    <w:pPr>
      <w:ind w:left="720"/>
    </w:pPr>
    <w:rPr>
      <w:rFonts w:ascii="Calibri" w:eastAsia="Calibri" w:hAnsi="Calibri"/>
      <w:sz w:val="22"/>
    </w:rPr>
  </w:style>
  <w:style w:type="character" w:customStyle="1" w:styleId="docaccesstitle1">
    <w:name w:val="docaccess_title1"/>
    <w:rsid w:val="005840C0"/>
    <w:rPr>
      <w:rFonts w:ascii="Times New Roman" w:hAnsi="Times New Roman"/>
      <w:sz w:val="28"/>
    </w:rPr>
  </w:style>
  <w:style w:type="character" w:styleId="ad">
    <w:name w:val="Strong"/>
    <w:qFormat/>
    <w:locked/>
    <w:rsid w:val="005840C0"/>
    <w:rPr>
      <w:b/>
    </w:rPr>
  </w:style>
  <w:style w:type="character" w:customStyle="1" w:styleId="30">
    <w:name w:val="Заголовок 3 Знак"/>
    <w:link w:val="3"/>
    <w:locked/>
    <w:rsid w:val="00F1088C"/>
    <w:rPr>
      <w:rFonts w:ascii="Arial" w:hAnsi="Arial"/>
      <w:b/>
      <w:sz w:val="26"/>
      <w:lang w:val="ru-RU" w:eastAsia="en-US"/>
    </w:rPr>
  </w:style>
  <w:style w:type="paragraph" w:customStyle="1" w:styleId="ae">
    <w:name w:val="Эльфиный"/>
    <w:basedOn w:val="a"/>
    <w:rsid w:val="00CE781B"/>
    <w:pPr>
      <w:widowControl w:val="0"/>
      <w:snapToGrid w:val="0"/>
      <w:spacing w:after="0" w:line="360" w:lineRule="auto"/>
      <w:ind w:firstLine="425"/>
      <w:jc w:val="both"/>
    </w:pPr>
    <w:rPr>
      <w:sz w:val="28"/>
      <w:szCs w:val="20"/>
      <w:lang w:eastAsia="ru-RU"/>
    </w:rPr>
  </w:style>
  <w:style w:type="character" w:styleId="af">
    <w:name w:val="footnote reference"/>
    <w:semiHidden/>
    <w:rsid w:val="00CE781B"/>
    <w:rPr>
      <w:vertAlign w:val="superscript"/>
    </w:rPr>
  </w:style>
  <w:style w:type="paragraph" w:styleId="af0">
    <w:name w:val="Normal (Web)"/>
    <w:basedOn w:val="a"/>
    <w:rsid w:val="00CE781B"/>
    <w:pPr>
      <w:spacing w:after="324" w:line="240" w:lineRule="auto"/>
    </w:pPr>
    <w:rPr>
      <w:szCs w:val="24"/>
      <w:lang w:eastAsia="ru-RU"/>
    </w:rPr>
  </w:style>
  <w:style w:type="paragraph" w:styleId="af1">
    <w:name w:val="footnote text"/>
    <w:basedOn w:val="a"/>
    <w:link w:val="af2"/>
    <w:semiHidden/>
    <w:rsid w:val="00EE042A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FootnoteTextChar">
    <w:name w:val="Footnote Text Char"/>
    <w:semiHidden/>
    <w:locked/>
    <w:rsid w:val="00DF5842"/>
    <w:rPr>
      <w:sz w:val="20"/>
      <w:lang w:val="x-none" w:eastAsia="en-US"/>
    </w:rPr>
  </w:style>
  <w:style w:type="character" w:customStyle="1" w:styleId="af2">
    <w:name w:val="Текст сноски Знак"/>
    <w:link w:val="af1"/>
    <w:locked/>
    <w:rsid w:val="00EE042A"/>
    <w:rPr>
      <w:rFonts w:eastAsia="Times New Roman"/>
      <w:lang w:val="x-none" w:eastAsia="ru-RU"/>
    </w:rPr>
  </w:style>
  <w:style w:type="paragraph" w:styleId="af3">
    <w:name w:val="Название"/>
    <w:basedOn w:val="a"/>
    <w:link w:val="af4"/>
    <w:qFormat/>
    <w:locked/>
    <w:rsid w:val="00EE042A"/>
    <w:pPr>
      <w:widowControl w:val="0"/>
      <w:snapToGrid w:val="0"/>
      <w:spacing w:after="0" w:line="360" w:lineRule="auto"/>
      <w:jc w:val="center"/>
    </w:pPr>
    <w:rPr>
      <w:b/>
      <w:sz w:val="20"/>
      <w:szCs w:val="20"/>
      <w:lang w:val="x-none" w:eastAsia="ru-RU"/>
    </w:rPr>
  </w:style>
  <w:style w:type="character" w:customStyle="1" w:styleId="TitleChar">
    <w:name w:val="Title Char"/>
    <w:locked/>
    <w:rsid w:val="00DF5842"/>
    <w:rPr>
      <w:rFonts w:ascii="Cambria" w:hAnsi="Cambria"/>
      <w:b/>
      <w:kern w:val="28"/>
      <w:sz w:val="32"/>
      <w:lang w:val="x-none" w:eastAsia="en-US"/>
    </w:rPr>
  </w:style>
  <w:style w:type="character" w:customStyle="1" w:styleId="af4">
    <w:name w:val="Название Знак"/>
    <w:link w:val="af3"/>
    <w:locked/>
    <w:rsid w:val="00EE042A"/>
    <w:rPr>
      <w:rFonts w:eastAsia="Times New Roman"/>
      <w:b/>
      <w:lang w:val="x-none" w:eastAsia="ru-RU"/>
    </w:rPr>
  </w:style>
  <w:style w:type="paragraph" w:styleId="HTML">
    <w:name w:val="HTML Preformatted"/>
    <w:basedOn w:val="a"/>
    <w:link w:val="HTML0"/>
    <w:rsid w:val="00EE0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semiHidden/>
    <w:locked/>
    <w:rsid w:val="00DF5842"/>
    <w:rPr>
      <w:rFonts w:ascii="Courier New" w:hAnsi="Courier New"/>
      <w:sz w:val="20"/>
      <w:lang w:val="x-none" w:eastAsia="en-US"/>
    </w:rPr>
  </w:style>
  <w:style w:type="character" w:styleId="af5">
    <w:name w:val="page number"/>
    <w:basedOn w:val="a0"/>
    <w:rsid w:val="007220FF"/>
  </w:style>
  <w:style w:type="paragraph" w:styleId="af6">
    <w:name w:val="Body Text"/>
    <w:basedOn w:val="a"/>
    <w:link w:val="af7"/>
    <w:rsid w:val="00AD7314"/>
    <w:pPr>
      <w:spacing w:after="0" w:line="240" w:lineRule="auto"/>
      <w:jc w:val="center"/>
    </w:pPr>
    <w:rPr>
      <w:sz w:val="20"/>
      <w:szCs w:val="20"/>
      <w:lang w:val="x-none" w:eastAsia="ru-RU"/>
    </w:rPr>
  </w:style>
  <w:style w:type="character" w:customStyle="1" w:styleId="BodyTextChar">
    <w:name w:val="Body Text Char"/>
    <w:semiHidden/>
    <w:locked/>
    <w:rsid w:val="00DD62FF"/>
    <w:rPr>
      <w:sz w:val="24"/>
      <w:lang w:val="x-none" w:eastAsia="en-US"/>
    </w:rPr>
  </w:style>
  <w:style w:type="character" w:customStyle="1" w:styleId="af7">
    <w:name w:val="Основной текст Знак"/>
    <w:link w:val="af6"/>
    <w:locked/>
    <w:rsid w:val="00AD7314"/>
    <w:rPr>
      <w:rFonts w:eastAsia="Times New Roman"/>
      <w:lang w:val="x-none" w:eastAsia="ru-RU"/>
    </w:rPr>
  </w:style>
  <w:style w:type="character" w:customStyle="1" w:styleId="bolighting">
    <w:name w:val="bo_lighting"/>
    <w:rsid w:val="006C2976"/>
  </w:style>
  <w:style w:type="character" w:customStyle="1" w:styleId="8">
    <w:name w:val="Знак Знак8"/>
    <w:locked/>
    <w:rsid w:val="001152D9"/>
    <w:rPr>
      <w:rFonts w:ascii="Times New Roman" w:hAnsi="Times New Roman"/>
      <w:sz w:val="20"/>
      <w:lang w:val="x-none" w:eastAsia="ru-RU"/>
    </w:rPr>
  </w:style>
  <w:style w:type="paragraph" w:customStyle="1" w:styleId="21">
    <w:name w:val="Абзац списка2"/>
    <w:basedOn w:val="a"/>
    <w:rsid w:val="00735026"/>
    <w:pPr>
      <w:spacing w:after="0" w:line="240" w:lineRule="auto"/>
      <w:ind w:left="720"/>
    </w:pPr>
    <w:rPr>
      <w:rFonts w:ascii="Calibri" w:eastAsia="Calibri" w:hAnsi="Calibri"/>
      <w:sz w:val="2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fb.ru/article/143303/npv---chto-eto-npv-formula-npv-investitsionnogo-pro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А</vt:lpstr>
    </vt:vector>
  </TitlesOfParts>
  <Company>ФГБОУ ВПО ПГУПС</Company>
  <LinksUpToDate>false</LinksUpToDate>
  <CharactersWithSpaces>6481</CharactersWithSpaces>
  <SharedDoc>false</SharedDoc>
  <HLinks>
    <vt:vector size="6" baseType="variant">
      <vt:variant>
        <vt:i4>4784128</vt:i4>
      </vt:variant>
      <vt:variant>
        <vt:i4>0</vt:i4>
      </vt:variant>
      <vt:variant>
        <vt:i4>0</vt:i4>
      </vt:variant>
      <vt:variant>
        <vt:i4>5</vt:i4>
      </vt:variant>
      <vt:variant>
        <vt:lpwstr>http://fb.ru/article/143303/npv---chto-eto-npv-formula-npv-investitsionnogo-proe</vt:lpwstr>
      </vt:variant>
      <vt:variant>
        <vt:lpwstr>image418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А</dc:title>
  <dc:subject/>
  <dc:creator>Учебное Управление</dc:creator>
  <cp:keywords/>
  <dc:description/>
  <cp:lastModifiedBy>123</cp:lastModifiedBy>
  <cp:revision>4</cp:revision>
  <cp:lastPrinted>2016-11-29T13:25:00Z</cp:lastPrinted>
  <dcterms:created xsi:type="dcterms:W3CDTF">2020-08-12T08:28:00Z</dcterms:created>
  <dcterms:modified xsi:type="dcterms:W3CDTF">2020-08-12T08:29:00Z</dcterms:modified>
</cp:coreProperties>
</file>